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C6A" w:rsidRDefault="008C1C6A">
      <w:pPr>
        <w:pStyle w:val="Nadpis1"/>
        <w:rPr>
          <w:rFonts w:cs="Courier New"/>
          <w:sz w:val="24"/>
        </w:rPr>
      </w:pPr>
      <w:r>
        <w:rPr>
          <w:rFonts w:cs="Courier New"/>
          <w:sz w:val="24"/>
        </w:rPr>
        <w:t>SMLOUVA   O   DÍLO</w:t>
      </w:r>
    </w:p>
    <w:p w:rsidR="008C1C6A" w:rsidRDefault="008C1C6A">
      <w:pPr>
        <w:jc w:val="center"/>
        <w:rPr>
          <w:rFonts w:cs="Courier New"/>
          <w:szCs w:val="20"/>
        </w:rPr>
      </w:pPr>
      <w:r>
        <w:rPr>
          <w:rFonts w:cs="Courier New"/>
        </w:rPr>
        <w:t>uzavřená podle § 536 a násl. obchodního zákoníku</w:t>
      </w:r>
    </w:p>
    <w:p w:rsidR="008C1C6A" w:rsidRDefault="008C1C6A">
      <w:pPr>
        <w:jc w:val="center"/>
        <w:rPr>
          <w:rFonts w:cs="Courier New"/>
          <w:szCs w:val="20"/>
        </w:rPr>
      </w:pPr>
      <w:r>
        <w:rPr>
          <w:rFonts w:cs="Courier New"/>
        </w:rPr>
        <w:t> </w:t>
      </w:r>
    </w:p>
    <w:p w:rsidR="008C1C6A" w:rsidRDefault="008C1C6A" w:rsidP="006C385A">
      <w:pPr>
        <w:rPr>
          <w:rFonts w:cs="Courier New"/>
          <w:szCs w:val="20"/>
        </w:rPr>
      </w:pPr>
      <w:r>
        <w:rPr>
          <w:rFonts w:cs="Courier New"/>
        </w:rPr>
        <w:t> </w:t>
      </w:r>
    </w:p>
    <w:p w:rsidR="008C1C6A" w:rsidRDefault="008C1C6A">
      <w:pPr>
        <w:jc w:val="both"/>
        <w:rPr>
          <w:rFonts w:cs="Courier New"/>
          <w:b/>
          <w:szCs w:val="20"/>
        </w:rPr>
      </w:pPr>
      <w:r>
        <w:rPr>
          <w:rFonts w:cs="Courier New"/>
          <w:b/>
        </w:rPr>
        <w:t>číslo smlouvy objednatele:</w:t>
      </w:r>
    </w:p>
    <w:p w:rsidR="008C1C6A" w:rsidRDefault="008C1C6A">
      <w:pPr>
        <w:jc w:val="both"/>
        <w:rPr>
          <w:rFonts w:cs="Courier New"/>
          <w:b/>
        </w:rPr>
      </w:pPr>
      <w:r>
        <w:rPr>
          <w:rFonts w:cs="Courier New"/>
          <w:b/>
        </w:rPr>
        <w:t xml:space="preserve">číslo smlouvy dodavatele:  </w:t>
      </w:r>
    </w:p>
    <w:p w:rsidR="00980F4A" w:rsidRDefault="00980F4A" w:rsidP="00980F4A">
      <w:pPr>
        <w:spacing w:line="276" w:lineRule="auto"/>
        <w:rPr>
          <w:rFonts w:cs="Courier New"/>
          <w:b/>
          <w:szCs w:val="20"/>
        </w:rPr>
      </w:pPr>
    </w:p>
    <w:p w:rsidR="00980F4A" w:rsidRDefault="00980F4A" w:rsidP="00980F4A">
      <w:pPr>
        <w:jc w:val="both"/>
        <w:rPr>
          <w:rFonts w:cs="Courier New"/>
          <w:szCs w:val="20"/>
        </w:rPr>
      </w:pPr>
    </w:p>
    <w:p w:rsidR="008C1C6A" w:rsidRDefault="008C1C6A">
      <w:pPr>
        <w:jc w:val="center"/>
        <w:rPr>
          <w:rFonts w:cs="Courier New"/>
          <w:b/>
          <w:szCs w:val="20"/>
        </w:rPr>
      </w:pPr>
      <w:r>
        <w:rPr>
          <w:rFonts w:cs="Courier New"/>
          <w:b/>
        </w:rPr>
        <w:t>I.</w:t>
      </w:r>
    </w:p>
    <w:p w:rsidR="008C1C6A" w:rsidRDefault="008C1C6A">
      <w:pPr>
        <w:jc w:val="center"/>
        <w:rPr>
          <w:rFonts w:cs="Courier New"/>
          <w:b/>
          <w:szCs w:val="20"/>
        </w:rPr>
      </w:pPr>
      <w:r>
        <w:rPr>
          <w:rFonts w:cs="Courier New"/>
          <w:b/>
        </w:rPr>
        <w:t>Smluvní strany</w:t>
      </w:r>
    </w:p>
    <w:p w:rsidR="008C1C6A" w:rsidRDefault="008C1C6A">
      <w:pPr>
        <w:jc w:val="center"/>
        <w:rPr>
          <w:rFonts w:cs="Courier New"/>
          <w:b/>
          <w:szCs w:val="20"/>
        </w:rPr>
      </w:pPr>
      <w:r>
        <w:rPr>
          <w:rFonts w:cs="Courier New"/>
          <w:b/>
        </w:rPr>
        <w:t> </w:t>
      </w:r>
    </w:p>
    <w:p w:rsidR="008C1C6A" w:rsidRDefault="008C1C6A">
      <w:pPr>
        <w:rPr>
          <w:rFonts w:cs="Courier New"/>
          <w:szCs w:val="20"/>
        </w:rPr>
      </w:pPr>
      <w:r>
        <w:rPr>
          <w:rFonts w:cs="Courier New"/>
          <w:b/>
        </w:rPr>
        <w:t>1. Objednatel:</w:t>
      </w:r>
      <w:r>
        <w:rPr>
          <w:rFonts w:cs="Courier New"/>
        </w:rPr>
        <w:t xml:space="preserve"> </w:t>
      </w:r>
      <w:r>
        <w:rPr>
          <w:rFonts w:cs="Courier New"/>
          <w:b/>
        </w:rPr>
        <w:t>Technická správa komunikací</w:t>
      </w:r>
      <w:r>
        <w:rPr>
          <w:rFonts w:cs="Courier New"/>
        </w:rPr>
        <w:t xml:space="preserve">  </w:t>
      </w:r>
      <w:r>
        <w:rPr>
          <w:rFonts w:cs="Courier New"/>
          <w:b/>
          <w:bCs/>
        </w:rPr>
        <w:t>hl.m. Prahy</w:t>
      </w:r>
      <w:r>
        <w:rPr>
          <w:rFonts w:cs="Courier New"/>
        </w:rPr>
        <w:t xml:space="preserve">        </w:t>
      </w:r>
    </w:p>
    <w:p w:rsidR="008C1C6A" w:rsidRDefault="008C1C6A">
      <w:pPr>
        <w:pStyle w:val="Zhlav"/>
        <w:tabs>
          <w:tab w:val="left" w:pos="1560"/>
        </w:tabs>
        <w:rPr>
          <w:rFonts w:cs="Courier New"/>
          <w:b/>
          <w:sz w:val="24"/>
        </w:rPr>
      </w:pPr>
      <w:r>
        <w:rPr>
          <w:rFonts w:cs="Courier New"/>
          <w:sz w:val="24"/>
        </w:rPr>
        <w:t xml:space="preserve">         </w:t>
      </w:r>
      <w:r>
        <w:rPr>
          <w:rFonts w:cs="Courier New"/>
          <w:sz w:val="24"/>
        </w:rPr>
        <w:tab/>
      </w:r>
      <w:r w:rsidR="00882920">
        <w:rPr>
          <w:rFonts w:cs="Courier New"/>
          <w:sz w:val="24"/>
        </w:rPr>
        <w:t>Řásnovka 770/8</w:t>
      </w:r>
      <w:r>
        <w:rPr>
          <w:rFonts w:cs="Courier New"/>
          <w:sz w:val="24"/>
        </w:rPr>
        <w:t xml:space="preserve">, </w:t>
      </w:r>
      <w:r w:rsidR="00882920">
        <w:rPr>
          <w:rFonts w:cs="Courier New"/>
          <w:sz w:val="24"/>
        </w:rPr>
        <w:t xml:space="preserve">110 </w:t>
      </w:r>
      <w:r>
        <w:rPr>
          <w:rFonts w:cs="Courier New"/>
          <w:sz w:val="24"/>
        </w:rPr>
        <w:t xml:space="preserve">15  Praha </w:t>
      </w:r>
      <w:r w:rsidR="00882920">
        <w:rPr>
          <w:rFonts w:cs="Courier New"/>
          <w:sz w:val="24"/>
        </w:rPr>
        <w:t>1</w:t>
      </w:r>
      <w:r>
        <w:rPr>
          <w:rFonts w:cs="Courier New"/>
          <w:b/>
          <w:sz w:val="24"/>
        </w:rPr>
        <w:tab/>
      </w:r>
    </w:p>
    <w:p w:rsidR="008C1C6A" w:rsidRDefault="008C1C6A">
      <w:pPr>
        <w:tabs>
          <w:tab w:val="left" w:pos="1560"/>
        </w:tabs>
        <w:rPr>
          <w:rFonts w:cs="Courier New"/>
          <w:szCs w:val="20"/>
        </w:rPr>
      </w:pPr>
      <w:r>
        <w:rPr>
          <w:rFonts w:cs="Courier New"/>
          <w:b/>
        </w:rPr>
        <w:t xml:space="preserve">               </w:t>
      </w:r>
      <w:r>
        <w:rPr>
          <w:rFonts w:cs="Courier New"/>
          <w:b/>
        </w:rPr>
        <w:tab/>
      </w:r>
      <w:r>
        <w:rPr>
          <w:rFonts w:cs="Courier New"/>
        </w:rPr>
        <w:t>IČ: 63834197</w:t>
      </w:r>
    </w:p>
    <w:p w:rsidR="008C1C6A" w:rsidRDefault="008C1C6A">
      <w:pPr>
        <w:tabs>
          <w:tab w:val="left" w:pos="1560"/>
        </w:tabs>
        <w:rPr>
          <w:rFonts w:cs="Courier New"/>
          <w:szCs w:val="20"/>
        </w:rPr>
      </w:pPr>
      <w:r>
        <w:rPr>
          <w:rFonts w:cs="Courier New"/>
        </w:rPr>
        <w:t xml:space="preserve">    </w:t>
      </w:r>
      <w:r>
        <w:rPr>
          <w:rFonts w:cs="Courier New"/>
        </w:rPr>
        <w:tab/>
        <w:t xml:space="preserve">DIČ: </w:t>
      </w:r>
      <w:r>
        <w:rPr>
          <w:bCs/>
          <w:snapToGrid w:val="0"/>
        </w:rPr>
        <w:t>CZ63834197</w:t>
      </w:r>
    </w:p>
    <w:p w:rsidR="008C1C6A" w:rsidRDefault="008C1C6A">
      <w:pPr>
        <w:pStyle w:val="Zhlav"/>
        <w:tabs>
          <w:tab w:val="left" w:pos="1560"/>
        </w:tabs>
        <w:rPr>
          <w:rFonts w:cs="Courier New"/>
          <w:sz w:val="24"/>
        </w:rPr>
      </w:pPr>
      <w:r>
        <w:rPr>
          <w:rFonts w:cs="Courier New"/>
          <w:sz w:val="24"/>
        </w:rPr>
        <w:tab/>
        <w:t xml:space="preserve">Bankovní spojení:  PPF </w:t>
      </w:r>
      <w:r w:rsidR="004B7812">
        <w:rPr>
          <w:rFonts w:cs="Courier New"/>
          <w:sz w:val="24"/>
        </w:rPr>
        <w:t>banka a.s.</w:t>
      </w:r>
    </w:p>
    <w:p w:rsidR="008C1C6A" w:rsidRDefault="008C1C6A">
      <w:pPr>
        <w:pStyle w:val="Zpat"/>
        <w:tabs>
          <w:tab w:val="clear" w:pos="4536"/>
          <w:tab w:val="clear" w:pos="9072"/>
          <w:tab w:val="left" w:pos="1560"/>
        </w:tabs>
        <w:rPr>
          <w:rFonts w:cs="Courier New"/>
          <w:szCs w:val="20"/>
        </w:rPr>
      </w:pPr>
      <w:r>
        <w:rPr>
          <w:rFonts w:cs="Courier New"/>
        </w:rPr>
        <w:tab/>
        <w:t xml:space="preserve">č. ú.: 50024-5157-998/6000 </w:t>
      </w:r>
    </w:p>
    <w:p w:rsidR="008C1C6A" w:rsidRDefault="008C1C6A">
      <w:pPr>
        <w:ind w:left="1416" w:firstLine="144"/>
        <w:rPr>
          <w:rFonts w:cs="Courier New"/>
          <w:szCs w:val="20"/>
        </w:rPr>
      </w:pPr>
      <w:r>
        <w:rPr>
          <w:rFonts w:cs="Courier New"/>
        </w:rPr>
        <w:t xml:space="preserve">zastoupena: Ing. </w:t>
      </w:r>
      <w:r w:rsidR="00DE2EE2">
        <w:rPr>
          <w:rFonts w:cs="Courier New"/>
        </w:rPr>
        <w:t xml:space="preserve">Ladislavem Pivcem, pověřeným řízením </w:t>
      </w:r>
      <w:r>
        <w:rPr>
          <w:rFonts w:cs="Courier New"/>
        </w:rPr>
        <w:t>organizace</w:t>
      </w:r>
      <w:r>
        <w:rPr>
          <w:rFonts w:cs="Courier New"/>
          <w:b/>
        </w:rPr>
        <w:t xml:space="preserve">   </w:t>
      </w:r>
      <w:r>
        <w:rPr>
          <w:rFonts w:cs="Courier New"/>
        </w:rPr>
        <w:t xml:space="preserve">                           </w:t>
      </w:r>
    </w:p>
    <w:p w:rsidR="008C1C6A" w:rsidRDefault="008C1C6A">
      <w:pPr>
        <w:spacing w:before="120"/>
        <w:rPr>
          <w:rFonts w:cs="Courier New"/>
          <w:szCs w:val="20"/>
        </w:rPr>
      </w:pPr>
      <w:r>
        <w:rPr>
          <w:rFonts w:cs="Courier New"/>
        </w:rPr>
        <w:t xml:space="preserve">    Osoby zmocněné k jednání:</w:t>
      </w:r>
    </w:p>
    <w:p w:rsidR="008C1C6A" w:rsidRDefault="008C1C6A">
      <w:pPr>
        <w:ind w:left="1701"/>
        <w:rPr>
          <w:rFonts w:cs="Courier New"/>
          <w:szCs w:val="20"/>
        </w:rPr>
      </w:pPr>
      <w:r>
        <w:rPr>
          <w:rFonts w:cs="Courier New"/>
        </w:rPr>
        <w:t>- ve věcech smluvních:     Ing</w:t>
      </w:r>
      <w:r w:rsidR="00A1725E">
        <w:rPr>
          <w:rFonts w:cs="Courier New"/>
        </w:rPr>
        <w:t xml:space="preserve">. </w:t>
      </w:r>
      <w:r w:rsidR="00DE2EE2">
        <w:rPr>
          <w:rFonts w:cs="Courier New"/>
        </w:rPr>
        <w:t>Ladislav Pivec</w:t>
      </w:r>
      <w:r>
        <w:rPr>
          <w:rFonts w:cs="Courier New"/>
        </w:rPr>
        <w:t xml:space="preserve">, </w:t>
      </w:r>
      <w:r w:rsidR="00DE2EE2">
        <w:rPr>
          <w:rFonts w:cs="Courier New"/>
        </w:rPr>
        <w:t xml:space="preserve">pověřený řízením </w:t>
      </w:r>
      <w:r>
        <w:rPr>
          <w:rFonts w:cs="Courier New"/>
        </w:rPr>
        <w:t xml:space="preserve"> organizace</w:t>
      </w:r>
      <w:r>
        <w:rPr>
          <w:rFonts w:cs="Courier New"/>
        </w:rPr>
        <w:tab/>
      </w:r>
    </w:p>
    <w:p w:rsidR="008C1C6A" w:rsidRDefault="008C1C6A">
      <w:pPr>
        <w:ind w:left="1701"/>
        <w:rPr>
          <w:rFonts w:cs="Courier New"/>
          <w:szCs w:val="20"/>
        </w:rPr>
      </w:pPr>
      <w:r>
        <w:rPr>
          <w:rFonts w:cs="Courier New"/>
        </w:rPr>
        <w:t xml:space="preserve">- ve věcech technických:  Ing. </w:t>
      </w:r>
      <w:r w:rsidR="004B7812">
        <w:rPr>
          <w:rFonts w:cs="Courier New"/>
        </w:rPr>
        <w:t>Roman Štěpánek</w:t>
      </w:r>
      <w:r>
        <w:rPr>
          <w:rFonts w:cs="Courier New"/>
        </w:rPr>
        <w:t xml:space="preserve">, technicko-investiční nám.           </w:t>
      </w:r>
    </w:p>
    <w:p w:rsidR="00DE2EE2" w:rsidRDefault="008C1C6A" w:rsidP="00DE2EE2">
      <w:pPr>
        <w:pStyle w:val="Zhlav"/>
        <w:tabs>
          <w:tab w:val="left" w:pos="708"/>
        </w:tabs>
        <w:rPr>
          <w:rFonts w:cs="Courier New"/>
          <w:sz w:val="24"/>
        </w:rPr>
      </w:pPr>
      <w:r>
        <w:rPr>
          <w:rFonts w:cs="Courier New"/>
          <w:sz w:val="24"/>
        </w:rPr>
        <w:tab/>
      </w:r>
      <w:r>
        <w:rPr>
          <w:rFonts w:cs="Courier New"/>
          <w:sz w:val="24"/>
        </w:rPr>
        <w:tab/>
        <w:t xml:space="preserve">                    </w:t>
      </w:r>
      <w:r w:rsidR="004B7812">
        <w:rPr>
          <w:rFonts w:cs="Courier New"/>
          <w:sz w:val="24"/>
        </w:rPr>
        <w:t xml:space="preserve">         </w:t>
      </w:r>
      <w:r w:rsidR="001B0B29">
        <w:rPr>
          <w:rFonts w:cs="Courier New"/>
          <w:sz w:val="24"/>
        </w:rPr>
        <w:t xml:space="preserve">        </w:t>
      </w:r>
      <w:r w:rsidR="004B7812">
        <w:rPr>
          <w:rFonts w:cs="Courier New"/>
          <w:sz w:val="24"/>
        </w:rPr>
        <w:t xml:space="preserve">   </w:t>
      </w:r>
      <w:r w:rsidR="001B0B29">
        <w:rPr>
          <w:rFonts w:cs="Courier New"/>
          <w:sz w:val="24"/>
        </w:rPr>
        <w:t xml:space="preserve"> </w:t>
      </w:r>
      <w:r w:rsidR="004737A3">
        <w:rPr>
          <w:rFonts w:cs="Courier New"/>
          <w:sz w:val="24"/>
        </w:rPr>
        <w:t xml:space="preserve"> </w:t>
      </w:r>
      <w:r w:rsidR="001403BD">
        <w:rPr>
          <w:rFonts w:cs="Courier New"/>
          <w:sz w:val="24"/>
        </w:rPr>
        <w:t xml:space="preserve">                </w:t>
      </w:r>
      <w:r w:rsidR="00DE2EE2">
        <w:rPr>
          <w:rFonts w:cs="Courier New"/>
          <w:sz w:val="24"/>
        </w:rPr>
        <w:t>Ing. Věra Cabejšková</w:t>
      </w:r>
      <w:r w:rsidR="004B7812">
        <w:rPr>
          <w:rFonts w:cs="Courier New"/>
          <w:sz w:val="24"/>
        </w:rPr>
        <w:t xml:space="preserve"> – vedoucí </w:t>
      </w:r>
      <w:r w:rsidR="00DE2EE2" w:rsidRPr="00DE2EE2">
        <w:rPr>
          <w:rFonts w:cs="Courier New"/>
          <w:sz w:val="24"/>
        </w:rPr>
        <w:t xml:space="preserve">vedoucí oddělení </w:t>
      </w:r>
    </w:p>
    <w:p w:rsidR="00DE2EE2" w:rsidRDefault="00DE2EE2" w:rsidP="00DE2EE2">
      <w:pPr>
        <w:pStyle w:val="Zhlav"/>
        <w:tabs>
          <w:tab w:val="left" w:pos="708"/>
        </w:tabs>
        <w:rPr>
          <w:rFonts w:cs="Courier New"/>
          <w:sz w:val="24"/>
        </w:rPr>
      </w:pPr>
      <w:r>
        <w:rPr>
          <w:rFonts w:cs="Courier New"/>
          <w:sz w:val="24"/>
        </w:rPr>
        <w:t xml:space="preserve">                                                                                                          přípravy a realizace oprav</w:t>
      </w:r>
      <w:r w:rsidRPr="00DE2EE2">
        <w:rPr>
          <w:rFonts w:cs="Courier New"/>
          <w:sz w:val="24"/>
        </w:rPr>
        <w:t xml:space="preserve">  </w:t>
      </w:r>
    </w:p>
    <w:p w:rsidR="00490700" w:rsidRDefault="00DE2EE2" w:rsidP="00DE2EE2">
      <w:pPr>
        <w:pStyle w:val="Zhlav"/>
        <w:tabs>
          <w:tab w:val="left" w:pos="708"/>
        </w:tabs>
        <w:rPr>
          <w:rFonts w:cs="Courier New"/>
          <w:sz w:val="24"/>
        </w:rPr>
      </w:pPr>
      <w:r>
        <w:rPr>
          <w:rFonts w:cs="Courier New"/>
          <w:sz w:val="24"/>
        </w:rPr>
        <w:t xml:space="preserve">                                                                       Richard Buchl </w:t>
      </w:r>
      <w:r w:rsidR="00490700" w:rsidRPr="00CB5B65">
        <w:rPr>
          <w:rFonts w:cs="Courier New"/>
          <w:sz w:val="24"/>
        </w:rPr>
        <w:t xml:space="preserve"> </w:t>
      </w:r>
      <w:r w:rsidR="00BF3647" w:rsidRPr="00CB5B65">
        <w:rPr>
          <w:rFonts w:cs="Courier New"/>
          <w:sz w:val="24"/>
        </w:rPr>
        <w:t xml:space="preserve"> - </w:t>
      </w:r>
      <w:r w:rsidR="008C1C6A" w:rsidRPr="00CB5B65">
        <w:rPr>
          <w:rFonts w:cs="Courier New"/>
          <w:sz w:val="24"/>
        </w:rPr>
        <w:t>TDI</w:t>
      </w:r>
    </w:p>
    <w:p w:rsidR="00594076" w:rsidRDefault="008C1C6A">
      <w:pPr>
        <w:pStyle w:val="Zhlav"/>
        <w:tabs>
          <w:tab w:val="left" w:pos="708"/>
        </w:tabs>
        <w:rPr>
          <w:rFonts w:cs="Courier New"/>
          <w:sz w:val="24"/>
        </w:rPr>
      </w:pPr>
      <w:r>
        <w:rPr>
          <w:rFonts w:cs="Courier New"/>
          <w:sz w:val="24"/>
        </w:rPr>
        <w:tab/>
      </w:r>
    </w:p>
    <w:p w:rsidR="008C1C6A" w:rsidRDefault="008C1C6A">
      <w:pPr>
        <w:pStyle w:val="Zhlav"/>
        <w:tabs>
          <w:tab w:val="left" w:pos="708"/>
        </w:tabs>
        <w:rPr>
          <w:rFonts w:cs="Courier New"/>
          <w:sz w:val="24"/>
        </w:rPr>
      </w:pPr>
      <w:r>
        <w:rPr>
          <w:rFonts w:cs="Courier New"/>
          <w:sz w:val="24"/>
        </w:rPr>
        <w:tab/>
      </w:r>
    </w:p>
    <w:p w:rsidR="00AA3EED" w:rsidRPr="00AA3EED" w:rsidRDefault="008C1C6A" w:rsidP="004F010D">
      <w:pPr>
        <w:rPr>
          <w:rFonts w:cs="Courier New"/>
        </w:rPr>
      </w:pPr>
      <w:r>
        <w:t>  </w:t>
      </w:r>
      <w:r>
        <w:rPr>
          <w:rFonts w:cs="Courier New"/>
          <w:b/>
          <w:bCs/>
        </w:rPr>
        <w:t>Dodavatel:</w:t>
      </w:r>
      <w:r w:rsidR="00AA3EED">
        <w:rPr>
          <w:rFonts w:cs="Courier New"/>
        </w:rPr>
        <w:t xml:space="preserve">  </w:t>
      </w:r>
      <w:r w:rsidR="00AA3EED" w:rsidRPr="00AA3EED">
        <w:rPr>
          <w:rFonts w:eastAsia="Arial Unicode MS" w:cs="Courier New"/>
        </w:rPr>
        <w:t>..................</w:t>
      </w:r>
      <w:r w:rsidR="00AA3EED" w:rsidRPr="00AA3EED">
        <w:rPr>
          <w:rFonts w:cs="Courier New"/>
          <w:b/>
        </w:rPr>
        <w:tab/>
      </w:r>
    </w:p>
    <w:p w:rsidR="00AA3EED" w:rsidRDefault="00AA3EED" w:rsidP="00AA3EED">
      <w:pPr>
        <w:tabs>
          <w:tab w:val="left" w:pos="1560"/>
        </w:tabs>
        <w:rPr>
          <w:rFonts w:cs="Courier New"/>
          <w:szCs w:val="20"/>
        </w:rPr>
      </w:pPr>
      <w:r>
        <w:rPr>
          <w:rFonts w:cs="Courier New"/>
          <w:b/>
        </w:rPr>
        <w:t xml:space="preserve">               </w:t>
      </w:r>
      <w:r>
        <w:rPr>
          <w:rFonts w:cs="Courier New"/>
          <w:b/>
        </w:rPr>
        <w:tab/>
      </w:r>
      <w:r>
        <w:rPr>
          <w:rFonts w:cs="Courier New"/>
        </w:rPr>
        <w:t>IČ: ..................</w:t>
      </w:r>
    </w:p>
    <w:p w:rsidR="00AA3EED" w:rsidRDefault="00AA3EED" w:rsidP="00AA3EED">
      <w:pPr>
        <w:tabs>
          <w:tab w:val="left" w:pos="1560"/>
        </w:tabs>
        <w:rPr>
          <w:rFonts w:cs="Courier New"/>
          <w:szCs w:val="20"/>
        </w:rPr>
      </w:pPr>
      <w:r>
        <w:rPr>
          <w:rFonts w:cs="Courier New"/>
        </w:rPr>
        <w:t xml:space="preserve">    </w:t>
      </w:r>
      <w:r>
        <w:rPr>
          <w:rFonts w:cs="Courier New"/>
        </w:rPr>
        <w:tab/>
        <w:t xml:space="preserve">DIČ: </w:t>
      </w:r>
      <w:r>
        <w:rPr>
          <w:bCs/>
          <w:snapToGrid w:val="0"/>
        </w:rPr>
        <w:t>......................</w:t>
      </w:r>
    </w:p>
    <w:p w:rsidR="00AA3EED" w:rsidRDefault="00AA3EED" w:rsidP="00AA3EED">
      <w:pPr>
        <w:pStyle w:val="Zhlav"/>
        <w:tabs>
          <w:tab w:val="left" w:pos="1560"/>
        </w:tabs>
        <w:rPr>
          <w:rFonts w:cs="Courier New"/>
        </w:rPr>
      </w:pPr>
      <w:r>
        <w:rPr>
          <w:rFonts w:cs="Courier New"/>
        </w:rPr>
        <w:tab/>
        <w:t>Bankovní spojení:  ...................</w:t>
      </w:r>
    </w:p>
    <w:p w:rsidR="00AA3EED" w:rsidRDefault="00AA3EED" w:rsidP="00AA3EED">
      <w:pPr>
        <w:pStyle w:val="Zpat"/>
        <w:tabs>
          <w:tab w:val="left" w:pos="1560"/>
        </w:tabs>
        <w:rPr>
          <w:rFonts w:cs="Courier New"/>
        </w:rPr>
      </w:pPr>
      <w:r>
        <w:rPr>
          <w:rFonts w:cs="Courier New"/>
        </w:rPr>
        <w:tab/>
        <w:t xml:space="preserve">č. ú.: ......................... </w:t>
      </w:r>
    </w:p>
    <w:p w:rsidR="00AA3EED" w:rsidRDefault="00AA3EED" w:rsidP="00AA3EED">
      <w:pPr>
        <w:ind w:left="1416" w:firstLine="144"/>
        <w:rPr>
          <w:rFonts w:cs="Courier New"/>
          <w:szCs w:val="20"/>
        </w:rPr>
      </w:pPr>
      <w:r>
        <w:rPr>
          <w:rFonts w:cs="Courier New"/>
        </w:rPr>
        <w:t>zastoupena: ...............................</w:t>
      </w:r>
      <w:r>
        <w:rPr>
          <w:rFonts w:cs="Courier New"/>
          <w:b/>
        </w:rPr>
        <w:t xml:space="preserve">   </w:t>
      </w:r>
      <w:r>
        <w:rPr>
          <w:rFonts w:cs="Courier New"/>
        </w:rPr>
        <w:t xml:space="preserve">                           </w:t>
      </w:r>
    </w:p>
    <w:p w:rsidR="00AA3EED" w:rsidRDefault="00AA3EED" w:rsidP="00AA3EED">
      <w:pPr>
        <w:spacing w:before="120"/>
        <w:rPr>
          <w:rFonts w:cs="Courier New"/>
          <w:szCs w:val="20"/>
        </w:rPr>
      </w:pPr>
      <w:r>
        <w:rPr>
          <w:rFonts w:cs="Courier New"/>
        </w:rPr>
        <w:t xml:space="preserve">    Osoby zmocněné k jednání:</w:t>
      </w:r>
    </w:p>
    <w:p w:rsidR="00AA3EED" w:rsidRDefault="00AA3EED" w:rsidP="00AA3EED">
      <w:pPr>
        <w:ind w:left="1701"/>
        <w:rPr>
          <w:rFonts w:cs="Courier New"/>
          <w:szCs w:val="20"/>
        </w:rPr>
      </w:pPr>
      <w:r>
        <w:rPr>
          <w:rFonts w:cs="Courier New"/>
        </w:rPr>
        <w:t>- ve věcech smluvních:     ............................</w:t>
      </w:r>
      <w:r>
        <w:rPr>
          <w:rFonts w:cs="Courier New"/>
        </w:rPr>
        <w:tab/>
      </w:r>
    </w:p>
    <w:p w:rsidR="00AA3EED" w:rsidRDefault="00AA3EED" w:rsidP="00AA3EED">
      <w:pPr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  <w:t xml:space="preserve">     - ve věcech technických:  .............................</w:t>
      </w:r>
    </w:p>
    <w:p w:rsidR="00AA3EED" w:rsidRDefault="00AA3EED" w:rsidP="00AA3EED">
      <w:pPr>
        <w:ind w:left="720"/>
        <w:rPr>
          <w:rFonts w:cs="Courier New"/>
        </w:rPr>
      </w:pPr>
      <w:r>
        <w:rPr>
          <w:rFonts w:cs="Courier New"/>
        </w:rPr>
        <w:t xml:space="preserve">                 - hlavní stavbyvedoucí:  …………………..</w:t>
      </w:r>
    </w:p>
    <w:p w:rsidR="008C1C6A" w:rsidRDefault="008C1C6A">
      <w:pPr>
        <w:rPr>
          <w:rFonts w:cs="Courier New"/>
        </w:rPr>
      </w:pPr>
    </w:p>
    <w:p w:rsidR="008C1C6A" w:rsidRDefault="00273CE1">
      <w:pPr>
        <w:rPr>
          <w:rFonts w:cs="Courier New"/>
        </w:rPr>
      </w:pPr>
      <w:r>
        <w:rPr>
          <w:rFonts w:cs="Courier New"/>
        </w:rPr>
        <w:t xml:space="preserve">                       </w:t>
      </w:r>
    </w:p>
    <w:p w:rsidR="008C1C6A" w:rsidRDefault="008C1C6A" w:rsidP="004F010D">
      <w:pPr>
        <w:jc w:val="both"/>
        <w:rPr>
          <w:rFonts w:cs="Courier New"/>
          <w:szCs w:val="20"/>
        </w:rPr>
      </w:pPr>
      <w:r>
        <w:rPr>
          <w:rFonts w:cs="Courier New"/>
        </w:rPr>
        <w:t xml:space="preserve">V případě změny údajů  uvedených v bodě 1 a 2 článku I této smlouvy je povinna smluvní strana, </w:t>
      </w:r>
      <w:r w:rsidR="004F010D">
        <w:rPr>
          <w:rFonts w:cs="Courier New"/>
        </w:rPr>
        <w:t xml:space="preserve">      </w:t>
      </w:r>
      <w:r>
        <w:rPr>
          <w:rFonts w:cs="Courier New"/>
        </w:rPr>
        <w:t>u které změna nastala,  informovat o ní druhou smluvní stranu, a to průkazným způsobem a bez zbytečného odkladu. V případě, že z důvodů nedodržení nebo porušení této povinnosti dojde</w:t>
      </w:r>
      <w:r w:rsidR="004F010D">
        <w:rPr>
          <w:rFonts w:cs="Courier New"/>
        </w:rPr>
        <w:t xml:space="preserve">                   </w:t>
      </w:r>
      <w:r>
        <w:rPr>
          <w:rFonts w:cs="Courier New"/>
        </w:rPr>
        <w:t xml:space="preserve"> ke škodě, zavazuje se strana, která škodu způsobila, tuto nahradit.</w:t>
      </w:r>
    </w:p>
    <w:p w:rsidR="00594076" w:rsidRDefault="008C1C6A">
      <w:pPr>
        <w:jc w:val="both"/>
        <w:rPr>
          <w:rFonts w:cs="Courier New"/>
        </w:rPr>
      </w:pPr>
      <w:r>
        <w:rPr>
          <w:rFonts w:cs="Courier New"/>
        </w:rPr>
        <w:t>  </w:t>
      </w:r>
    </w:p>
    <w:p w:rsidR="008C1C6A" w:rsidRDefault="008C1C6A">
      <w:pPr>
        <w:pStyle w:val="Nadpis2"/>
        <w:jc w:val="center"/>
        <w:rPr>
          <w:rFonts w:cs="Courier New"/>
        </w:rPr>
      </w:pPr>
      <w:r>
        <w:rPr>
          <w:rFonts w:cs="Courier New"/>
        </w:rPr>
        <w:t>II.</w:t>
      </w:r>
    </w:p>
    <w:p w:rsidR="008C1C6A" w:rsidRDefault="008C1C6A">
      <w:pPr>
        <w:pStyle w:val="Nadpis2"/>
        <w:jc w:val="center"/>
        <w:rPr>
          <w:rFonts w:cs="Courier New"/>
        </w:rPr>
      </w:pPr>
      <w:r>
        <w:rPr>
          <w:rFonts w:cs="Courier New"/>
        </w:rPr>
        <w:t xml:space="preserve">Předmět smlouvy </w:t>
      </w:r>
    </w:p>
    <w:p w:rsidR="008C1C6A" w:rsidRPr="006C385A" w:rsidRDefault="008C1C6A">
      <w:pPr>
        <w:pStyle w:val="Nadpis2"/>
        <w:rPr>
          <w:rFonts w:cs="Courier New"/>
          <w:sz w:val="16"/>
          <w:szCs w:val="16"/>
        </w:rPr>
      </w:pPr>
      <w:r>
        <w:rPr>
          <w:rFonts w:cs="Courier New"/>
        </w:rPr>
        <w:t> </w:t>
      </w:r>
    </w:p>
    <w:p w:rsidR="00DE0363" w:rsidRPr="00945E1C" w:rsidRDefault="008C1C6A" w:rsidP="00B33AAE">
      <w:pPr>
        <w:ind w:left="284" w:hanging="284"/>
        <w:jc w:val="both"/>
      </w:pPr>
      <w:r>
        <w:rPr>
          <w:szCs w:val="22"/>
        </w:rPr>
        <w:t>1.</w:t>
      </w:r>
      <w:r w:rsidRPr="00EB3128">
        <w:rPr>
          <w:szCs w:val="22"/>
        </w:rPr>
        <w:t xml:space="preserve"> </w:t>
      </w:r>
      <w:r w:rsidRPr="009100AF">
        <w:rPr>
          <w:szCs w:val="22"/>
          <w:u w:val="single"/>
        </w:rPr>
        <w:t>Předmětem  smlouvy je zhotovení díla</w:t>
      </w:r>
      <w:r w:rsidRPr="009100AF">
        <w:rPr>
          <w:szCs w:val="22"/>
        </w:rPr>
        <w:t xml:space="preserve">:  </w:t>
      </w:r>
      <w:r w:rsidR="00983BB4" w:rsidRPr="00983BB4">
        <w:rPr>
          <w:b/>
          <w:szCs w:val="22"/>
        </w:rPr>
        <w:t>„Cyklo Zbraslav – Jarov, 1. etapa, č. akce 2950080/1</w:t>
      </w:r>
      <w:r w:rsidR="00983BB4" w:rsidRPr="00983BB4">
        <w:rPr>
          <w:szCs w:val="22"/>
        </w:rPr>
        <w:t>.</w:t>
      </w:r>
      <w:r w:rsidR="00983BB4">
        <w:rPr>
          <w:szCs w:val="22"/>
        </w:rPr>
        <w:t>“</w:t>
      </w:r>
      <w:r w:rsidR="00DE2EE2">
        <w:rPr>
          <w:b/>
        </w:rPr>
        <w:t xml:space="preserve"> </w:t>
      </w:r>
      <w:r w:rsidR="00B1246E" w:rsidRPr="009100AF">
        <w:rPr>
          <w:bCs/>
        </w:rPr>
        <w:t xml:space="preserve">dle </w:t>
      </w:r>
      <w:r w:rsidR="00D07F36" w:rsidRPr="009100AF">
        <w:rPr>
          <w:bCs/>
        </w:rPr>
        <w:t>projektové dokumentace</w:t>
      </w:r>
      <w:r w:rsidR="00623E69">
        <w:rPr>
          <w:bCs/>
        </w:rPr>
        <w:t>, k</w:t>
      </w:r>
      <w:r w:rsidR="000959D9">
        <w:rPr>
          <w:bCs/>
        </w:rPr>
        <w:t>t</w:t>
      </w:r>
      <w:r w:rsidR="00623E69">
        <w:rPr>
          <w:bCs/>
        </w:rPr>
        <w:t xml:space="preserve">erou </w:t>
      </w:r>
      <w:r w:rsidR="000959D9" w:rsidRPr="00D810B7">
        <w:t>zpracovala firma</w:t>
      </w:r>
      <w:r w:rsidR="00DE2EE2">
        <w:t xml:space="preserve"> </w:t>
      </w:r>
      <w:r w:rsidR="00DE0363" w:rsidRPr="00945E1C">
        <w:t>SUDOP Praha a.s., Olšanská 2643/1, 130 00 Praha 3</w:t>
      </w:r>
    </w:p>
    <w:p w:rsidR="00DE2EE2" w:rsidRPr="00A52DB1" w:rsidRDefault="00DE2EE2" w:rsidP="00DE2EE2">
      <w:pPr>
        <w:pStyle w:val="Zkladntext"/>
        <w:ind w:left="284" w:hanging="284"/>
        <w:rPr>
          <w:szCs w:val="24"/>
        </w:rPr>
      </w:pPr>
    </w:p>
    <w:p w:rsidR="00DE0363" w:rsidRDefault="00DE0363" w:rsidP="00F41A8C">
      <w:pPr>
        <w:spacing w:before="120" w:after="120"/>
        <w:ind w:left="284"/>
        <w:jc w:val="both"/>
      </w:pPr>
      <w:r>
        <w:lastRenderedPageBreak/>
        <w:t>Trasa je navržena jako dvoupruhová obousměrná komunikace, která bude provedena z živičného povrchu a cementové stabilizace. Živičný povrch bude z obou stran lemován zapuštěnými sadovými obrubníky. Celková šířka komunikace je 3,00 m, přičemž šířka jednoho jízdního pruhu je 1,50 m.                U živičného povrchu bude po obou stranách nezpevněná krajnice šířky 0,50 m. Cyklostezka bude označena stezkou pro chodce a cyklisty.</w:t>
      </w:r>
    </w:p>
    <w:p w:rsidR="00DE0363" w:rsidRDefault="00DE0363" w:rsidP="00F41A8C">
      <w:pPr>
        <w:spacing w:before="120"/>
        <w:ind w:left="284"/>
        <w:jc w:val="both"/>
      </w:pPr>
      <w:r>
        <w:t xml:space="preserve">1.etapa navazuje na cyklotrasu A2, která vede podél Vltavy a je zakončena před mostem Závodu míru v ul. Závist. Celková délka 1. etapy je 1,66 km. </w:t>
      </w:r>
    </w:p>
    <w:p w:rsidR="00DE0363" w:rsidRDefault="00DE0363" w:rsidP="00F41A8C">
      <w:pPr>
        <w:spacing w:before="120" w:line="240" w:lineRule="atLeast"/>
        <w:ind w:left="284"/>
        <w:rPr>
          <w:bCs/>
          <w:iCs/>
          <w:szCs w:val="22"/>
        </w:rPr>
      </w:pPr>
      <w:r>
        <w:rPr>
          <w:bCs/>
          <w:iCs/>
          <w:szCs w:val="22"/>
        </w:rPr>
        <w:t xml:space="preserve">Dále součástí předmětu plnění je:  </w:t>
      </w:r>
    </w:p>
    <w:p w:rsidR="00F41A8C" w:rsidRPr="00F41A8C" w:rsidRDefault="00F41A8C" w:rsidP="00F41A8C">
      <w:pPr>
        <w:numPr>
          <w:ilvl w:val="0"/>
          <w:numId w:val="42"/>
        </w:numPr>
        <w:tabs>
          <w:tab w:val="clear" w:pos="360"/>
          <w:tab w:val="num" w:pos="2064"/>
        </w:tabs>
        <w:spacing w:before="120"/>
        <w:ind w:left="567" w:hanging="283"/>
        <w:jc w:val="both"/>
      </w:pPr>
      <w:r w:rsidRPr="00F41A8C">
        <w:t>zajištění DIR od MHMP</w:t>
      </w:r>
    </w:p>
    <w:p w:rsidR="00F41A8C" w:rsidRPr="00F41A8C" w:rsidRDefault="00F41A8C" w:rsidP="00F41A8C">
      <w:pPr>
        <w:numPr>
          <w:ilvl w:val="0"/>
          <w:numId w:val="42"/>
        </w:numPr>
        <w:tabs>
          <w:tab w:val="clear" w:pos="360"/>
          <w:tab w:val="num" w:pos="567"/>
        </w:tabs>
        <w:ind w:left="1544" w:hanging="1260"/>
        <w:jc w:val="both"/>
      </w:pPr>
      <w:r w:rsidRPr="00F41A8C">
        <w:t xml:space="preserve">zpracování RDS </w:t>
      </w:r>
    </w:p>
    <w:p w:rsidR="00F41A8C" w:rsidRPr="00F41A8C" w:rsidRDefault="00F41A8C" w:rsidP="00F41A8C">
      <w:pPr>
        <w:numPr>
          <w:ilvl w:val="0"/>
          <w:numId w:val="42"/>
        </w:numPr>
        <w:tabs>
          <w:tab w:val="clear" w:pos="360"/>
          <w:tab w:val="num" w:pos="567"/>
          <w:tab w:val="num" w:pos="994"/>
        </w:tabs>
        <w:ind w:left="1544" w:hanging="1260"/>
        <w:jc w:val="both"/>
      </w:pPr>
      <w:r w:rsidRPr="00F41A8C">
        <w:t>z</w:t>
      </w:r>
      <w:r w:rsidRPr="00F41A8C">
        <w:rPr>
          <w:color w:val="000000"/>
        </w:rPr>
        <w:t>ajištění umístění info tabulí MHMP dle přiloženého manuálu</w:t>
      </w:r>
    </w:p>
    <w:p w:rsidR="00F41A8C" w:rsidRPr="00F41A8C" w:rsidRDefault="00F41A8C" w:rsidP="00F41A8C">
      <w:pPr>
        <w:numPr>
          <w:ilvl w:val="0"/>
          <w:numId w:val="42"/>
        </w:numPr>
        <w:tabs>
          <w:tab w:val="clear" w:pos="360"/>
          <w:tab w:val="left" w:pos="284"/>
          <w:tab w:val="num" w:pos="1212"/>
        </w:tabs>
        <w:ind w:left="567" w:hanging="289"/>
        <w:jc w:val="both"/>
      </w:pPr>
      <w:r w:rsidRPr="00F41A8C">
        <w:t>týdně aktualizovaný popis stavby a jejího průběhu umístěný na www.tsk-praha.cz,</w:t>
      </w:r>
    </w:p>
    <w:p w:rsidR="00F41A8C" w:rsidRPr="00F41A8C" w:rsidRDefault="00F41A8C" w:rsidP="00F41A8C">
      <w:pPr>
        <w:numPr>
          <w:ilvl w:val="0"/>
          <w:numId w:val="42"/>
        </w:numPr>
        <w:tabs>
          <w:tab w:val="clear" w:pos="360"/>
          <w:tab w:val="left" w:pos="284"/>
          <w:tab w:val="num" w:pos="928"/>
        </w:tabs>
        <w:ind w:left="567" w:hanging="289"/>
        <w:jc w:val="both"/>
      </w:pPr>
      <w:r w:rsidRPr="00F41A8C">
        <w:t xml:space="preserve">zajištění umístění info. tabulí MHMP dle přiloženého manuálu doplněných o QR kód     </w:t>
      </w:r>
    </w:p>
    <w:p w:rsidR="00F41A8C" w:rsidRPr="00F41A8C" w:rsidRDefault="00F41A8C" w:rsidP="00F41A8C">
      <w:pPr>
        <w:tabs>
          <w:tab w:val="left" w:pos="284"/>
        </w:tabs>
        <w:spacing w:after="120"/>
        <w:ind w:left="311"/>
      </w:pPr>
      <w:r w:rsidRPr="00F41A8C">
        <w:t xml:space="preserve">    odkazující na popis stavby na www.tsk-praha.cz.</w:t>
      </w:r>
    </w:p>
    <w:p w:rsidR="00175428" w:rsidRDefault="00175428" w:rsidP="00175428">
      <w:pPr>
        <w:ind w:left="284"/>
        <w:rPr>
          <w:sz w:val="16"/>
          <w:szCs w:val="16"/>
        </w:rPr>
      </w:pPr>
    </w:p>
    <w:p w:rsidR="00C262AE" w:rsidRPr="006C385A" w:rsidRDefault="00C262AE" w:rsidP="00175428">
      <w:pPr>
        <w:ind w:left="284"/>
        <w:rPr>
          <w:sz w:val="16"/>
          <w:szCs w:val="16"/>
        </w:rPr>
      </w:pPr>
    </w:p>
    <w:p w:rsidR="00092A75" w:rsidRDefault="008C1C6A" w:rsidP="00FC3A28">
      <w:pPr>
        <w:ind w:left="2410" w:hanging="2410"/>
      </w:pPr>
      <w:r w:rsidRPr="00D071A2">
        <w:t>2.</w:t>
      </w:r>
      <w:r w:rsidRPr="00D071A2">
        <w:rPr>
          <w:sz w:val="14"/>
          <w:szCs w:val="14"/>
        </w:rPr>
        <w:t>     </w:t>
      </w:r>
      <w:r w:rsidRPr="00D071A2">
        <w:rPr>
          <w:u w:val="single"/>
        </w:rPr>
        <w:t>Místo realizace díla</w:t>
      </w:r>
      <w:r w:rsidR="005670E3" w:rsidRPr="00D071A2">
        <w:t>:</w:t>
      </w:r>
      <w:r w:rsidR="00D07F36" w:rsidRPr="00D071A2">
        <w:rPr>
          <w:rFonts w:ascii="Arial" w:hAnsi="Arial" w:cs="Arial"/>
          <w:sz w:val="16"/>
          <w:szCs w:val="16"/>
        </w:rPr>
        <w:t xml:space="preserve"> </w:t>
      </w:r>
      <w:r w:rsidR="004B7812" w:rsidRPr="00D071A2">
        <w:t xml:space="preserve"> </w:t>
      </w:r>
      <w:r w:rsidR="00092A75" w:rsidRPr="00044876">
        <w:t>Praha</w:t>
      </w:r>
      <w:r w:rsidR="00DE0363">
        <w:t xml:space="preserve"> - </w:t>
      </w:r>
      <w:r w:rsidR="00850975">
        <w:t>Zbraslav</w:t>
      </w:r>
    </w:p>
    <w:p w:rsidR="00092A75" w:rsidRPr="006C385A" w:rsidRDefault="00092A75" w:rsidP="00FC3A28">
      <w:pPr>
        <w:ind w:left="2410" w:hanging="2410"/>
        <w:rPr>
          <w:sz w:val="16"/>
          <w:szCs w:val="16"/>
        </w:rPr>
      </w:pPr>
    </w:p>
    <w:p w:rsidR="008C1C6A" w:rsidRDefault="008C1C6A">
      <w:pPr>
        <w:pStyle w:val="Zkladntext"/>
        <w:ind w:left="360" w:hanging="360"/>
        <w:rPr>
          <w:rFonts w:cs="Courier New"/>
        </w:rPr>
      </w:pPr>
      <w:r>
        <w:rPr>
          <w:rFonts w:cs="Courier New"/>
        </w:rPr>
        <w:t>3.</w:t>
      </w:r>
      <w:r>
        <w:rPr>
          <w:sz w:val="14"/>
          <w:szCs w:val="14"/>
        </w:rPr>
        <w:t>     </w:t>
      </w:r>
      <w:r>
        <w:rPr>
          <w:rFonts w:cs="Courier New"/>
        </w:rPr>
        <w:t>Dodavatel se zavazuje řádně provést dílo v rozsahu a za podmínek dohodnutých v této smlouvě a ve stanovené době předat dílo objednateli. Objednatel se zavazuje, že dokončené dílo převezme a zaplatí za jeho zhotovení dohodnutou cenu.</w:t>
      </w:r>
    </w:p>
    <w:p w:rsidR="008C1C6A" w:rsidRDefault="008C1C6A">
      <w:pPr>
        <w:pStyle w:val="Zkladntext"/>
        <w:ind w:left="360"/>
        <w:rPr>
          <w:rFonts w:cs="Courier New"/>
        </w:rPr>
      </w:pPr>
      <w:r>
        <w:rPr>
          <w:rFonts w:cs="Courier New"/>
        </w:rPr>
        <w:t xml:space="preserve">Dílo bude provedeno v souladu s podmínkami výběrového řízení, přijatou nabídkou dodavatele, předanou projektovou dokumentací, pravomocným stavebním povolením případně ohlášením stavby a v souladu se stavebním zákonem č. </w:t>
      </w:r>
      <w:r w:rsidR="005670E3">
        <w:rPr>
          <w:rFonts w:cs="Courier New"/>
        </w:rPr>
        <w:t xml:space="preserve">183/2006 </w:t>
      </w:r>
      <w:r>
        <w:rPr>
          <w:rFonts w:cs="Courier New"/>
        </w:rPr>
        <w:t xml:space="preserve">Sb. v platném znění a předpisy souvisejícími. </w:t>
      </w:r>
    </w:p>
    <w:p w:rsidR="00F41A8C" w:rsidRDefault="00F41A8C">
      <w:pPr>
        <w:pStyle w:val="Zkladntext"/>
        <w:ind w:left="360"/>
        <w:rPr>
          <w:rFonts w:cs="Courier New"/>
        </w:rPr>
      </w:pPr>
    </w:p>
    <w:p w:rsidR="008C1C6A" w:rsidRDefault="008C1C6A">
      <w:pPr>
        <w:jc w:val="both"/>
        <w:rPr>
          <w:rFonts w:cs="Courier New"/>
          <w:szCs w:val="20"/>
        </w:rPr>
      </w:pPr>
      <w:r>
        <w:rPr>
          <w:rFonts w:cs="Courier New"/>
        </w:rPr>
        <w:t>  </w:t>
      </w:r>
    </w:p>
    <w:p w:rsidR="008C1C6A" w:rsidRDefault="008C1C6A">
      <w:pPr>
        <w:pStyle w:val="Nadpis2"/>
        <w:jc w:val="center"/>
        <w:rPr>
          <w:rFonts w:cs="Courier New"/>
        </w:rPr>
      </w:pPr>
      <w:r>
        <w:rPr>
          <w:rFonts w:cs="Courier New"/>
        </w:rPr>
        <w:t>III.</w:t>
      </w:r>
    </w:p>
    <w:p w:rsidR="008C1C6A" w:rsidRDefault="008C1C6A">
      <w:pPr>
        <w:pStyle w:val="Nadpis2"/>
        <w:jc w:val="center"/>
        <w:rPr>
          <w:rFonts w:cs="Courier New"/>
        </w:rPr>
      </w:pPr>
      <w:r>
        <w:rPr>
          <w:rFonts w:cs="Courier New"/>
        </w:rPr>
        <w:t>Doba plnění</w:t>
      </w:r>
    </w:p>
    <w:p w:rsidR="008C1C6A" w:rsidRDefault="008C1C6A">
      <w:pPr>
        <w:pStyle w:val="Nadpis2"/>
        <w:jc w:val="center"/>
        <w:rPr>
          <w:rFonts w:cs="Courier New"/>
        </w:rPr>
      </w:pPr>
      <w:r>
        <w:rPr>
          <w:rFonts w:cs="Courier New"/>
        </w:rPr>
        <w:t> </w:t>
      </w:r>
    </w:p>
    <w:p w:rsidR="008C1C6A" w:rsidRDefault="008C1C6A" w:rsidP="00170761">
      <w:pPr>
        <w:ind w:left="3540" w:hanging="3180"/>
        <w:rPr>
          <w:rFonts w:cs="Courier New"/>
          <w:szCs w:val="20"/>
        </w:rPr>
      </w:pPr>
      <w:r>
        <w:rPr>
          <w:rFonts w:cs="Courier New"/>
        </w:rPr>
        <w:t xml:space="preserve">Termín zahájení :  </w:t>
      </w:r>
      <w:r>
        <w:rPr>
          <w:rFonts w:cs="Courier New"/>
        </w:rPr>
        <w:tab/>
      </w:r>
    </w:p>
    <w:p w:rsidR="008C1C6A" w:rsidRDefault="008C1C6A" w:rsidP="00170761">
      <w:pPr>
        <w:ind w:left="3540" w:hanging="3180"/>
        <w:rPr>
          <w:rFonts w:cs="Courier New"/>
        </w:rPr>
      </w:pPr>
    </w:p>
    <w:p w:rsidR="008C1C6A" w:rsidRDefault="008C1C6A" w:rsidP="00170761">
      <w:pPr>
        <w:ind w:left="3540" w:hanging="3180"/>
        <w:rPr>
          <w:rFonts w:cs="Courier New"/>
          <w:i/>
          <w:iCs/>
        </w:rPr>
      </w:pPr>
      <w:r>
        <w:rPr>
          <w:rFonts w:cs="Courier New"/>
        </w:rPr>
        <w:t xml:space="preserve">Termín dokončení :  </w:t>
      </w:r>
    </w:p>
    <w:p w:rsidR="008C1C6A" w:rsidRDefault="008C1C6A" w:rsidP="00170761">
      <w:pPr>
        <w:ind w:left="3540" w:hanging="3180"/>
        <w:rPr>
          <w:rFonts w:cs="Courier New"/>
          <w:i/>
          <w:iCs/>
          <w:szCs w:val="20"/>
        </w:rPr>
      </w:pPr>
      <w:r>
        <w:rPr>
          <w:rFonts w:cs="Courier New"/>
          <w:i/>
          <w:iCs/>
        </w:rPr>
        <w:t xml:space="preserve">  </w:t>
      </w:r>
      <w:r>
        <w:rPr>
          <w:rFonts w:cs="Courier New"/>
          <w:i/>
          <w:iCs/>
        </w:rPr>
        <w:tab/>
        <w:t xml:space="preserve"> </w:t>
      </w:r>
    </w:p>
    <w:p w:rsidR="008C1C6A" w:rsidRDefault="008C1C6A" w:rsidP="00170761">
      <w:pPr>
        <w:ind w:left="3540" w:hanging="3180"/>
        <w:rPr>
          <w:rFonts w:cs="Courier New"/>
          <w:b/>
          <w:szCs w:val="20"/>
        </w:rPr>
      </w:pPr>
      <w:r>
        <w:rPr>
          <w:rFonts w:cs="Courier New"/>
        </w:rPr>
        <w:t xml:space="preserve">Lhůta výstavby  uvedená v kalendářních dnech činí:   </w:t>
      </w:r>
    </w:p>
    <w:p w:rsidR="008C1C6A" w:rsidRDefault="008C1C6A" w:rsidP="00170761">
      <w:pPr>
        <w:ind w:left="3540" w:hanging="3540"/>
        <w:rPr>
          <w:rFonts w:cs="Courier New"/>
          <w:szCs w:val="20"/>
        </w:rPr>
      </w:pPr>
      <w:r>
        <w:rPr>
          <w:rFonts w:cs="Courier New"/>
        </w:rPr>
        <w:t xml:space="preserve">                                                         </w:t>
      </w:r>
    </w:p>
    <w:p w:rsidR="00DE0363" w:rsidRDefault="00170761" w:rsidP="00DE0363">
      <w:pPr>
        <w:pStyle w:val="Nadpis2"/>
        <w:jc w:val="both"/>
        <w:rPr>
          <w:rFonts w:cs="Courier New"/>
          <w:b w:val="0"/>
          <w:szCs w:val="24"/>
        </w:rPr>
      </w:pPr>
      <w:r>
        <w:rPr>
          <w:rFonts w:cs="Courier New"/>
          <w:b w:val="0"/>
          <w:bCs/>
        </w:rPr>
        <w:t xml:space="preserve">     </w:t>
      </w:r>
      <w:r w:rsidR="00AA2919">
        <w:rPr>
          <w:rFonts w:cs="Courier New"/>
          <w:b w:val="0"/>
          <w:bCs/>
        </w:rPr>
        <w:t xml:space="preserve"> </w:t>
      </w:r>
      <w:r w:rsidR="005E577F" w:rsidRPr="005E577F">
        <w:rPr>
          <w:rFonts w:cs="Courier New"/>
          <w:b w:val="0"/>
          <w:szCs w:val="24"/>
        </w:rPr>
        <w:t xml:space="preserve">Dodavatel se zavazuje k plnému a efektivnímu využití pracovní doby dané konkrétním </w:t>
      </w:r>
      <w:r w:rsidR="00DE0363">
        <w:rPr>
          <w:rFonts w:cs="Courier New"/>
          <w:b w:val="0"/>
          <w:szCs w:val="24"/>
        </w:rPr>
        <w:t xml:space="preserve">        </w:t>
      </w:r>
    </w:p>
    <w:p w:rsidR="005E577F" w:rsidRDefault="00DE0363" w:rsidP="00DE0363">
      <w:pPr>
        <w:pStyle w:val="Nadpis2"/>
        <w:jc w:val="both"/>
        <w:rPr>
          <w:rFonts w:cs="Courier New"/>
          <w:b w:val="0"/>
          <w:szCs w:val="24"/>
        </w:rPr>
      </w:pPr>
      <w:r>
        <w:rPr>
          <w:rFonts w:cs="Courier New"/>
          <w:b w:val="0"/>
          <w:szCs w:val="24"/>
        </w:rPr>
        <w:t xml:space="preserve">      </w:t>
      </w:r>
      <w:r w:rsidR="005E577F" w:rsidRPr="005E577F">
        <w:rPr>
          <w:rFonts w:cs="Courier New"/>
          <w:b w:val="0"/>
          <w:szCs w:val="24"/>
        </w:rPr>
        <w:t>stavebním povolením.</w:t>
      </w:r>
    </w:p>
    <w:p w:rsidR="00F41A8C" w:rsidRDefault="00F41A8C">
      <w:pPr>
        <w:pStyle w:val="Nadpis2"/>
        <w:jc w:val="center"/>
        <w:rPr>
          <w:rFonts w:cs="Courier New"/>
        </w:rPr>
      </w:pPr>
    </w:p>
    <w:p w:rsidR="008C1C6A" w:rsidRDefault="008C1C6A">
      <w:pPr>
        <w:pStyle w:val="Nadpis2"/>
        <w:jc w:val="center"/>
        <w:rPr>
          <w:rFonts w:cs="Courier New"/>
        </w:rPr>
      </w:pPr>
      <w:r>
        <w:rPr>
          <w:rFonts w:cs="Courier New"/>
        </w:rPr>
        <w:t> </w:t>
      </w:r>
    </w:p>
    <w:p w:rsidR="008C1C6A" w:rsidRDefault="008C1C6A">
      <w:pPr>
        <w:pStyle w:val="Nadpis2"/>
        <w:jc w:val="center"/>
        <w:rPr>
          <w:rFonts w:cs="Courier New"/>
        </w:rPr>
      </w:pPr>
      <w:r>
        <w:rPr>
          <w:rFonts w:cs="Courier New"/>
        </w:rPr>
        <w:t>IV.</w:t>
      </w:r>
    </w:p>
    <w:p w:rsidR="008C1C6A" w:rsidRDefault="008C1C6A">
      <w:pPr>
        <w:pStyle w:val="Nadpis2"/>
        <w:jc w:val="center"/>
        <w:rPr>
          <w:rFonts w:cs="Courier New"/>
        </w:rPr>
      </w:pPr>
      <w:r>
        <w:rPr>
          <w:rFonts w:cs="Courier New"/>
        </w:rPr>
        <w:t>Cena díla</w:t>
      </w:r>
    </w:p>
    <w:p w:rsidR="008C1C6A" w:rsidRDefault="008C1C6A">
      <w:pPr>
        <w:pStyle w:val="Nadpis2"/>
        <w:jc w:val="center"/>
        <w:rPr>
          <w:rFonts w:cs="Courier New"/>
        </w:rPr>
      </w:pPr>
      <w:r>
        <w:rPr>
          <w:rFonts w:cs="Courier New"/>
        </w:rPr>
        <w:t> </w:t>
      </w:r>
    </w:p>
    <w:p w:rsidR="008C1C6A" w:rsidRDefault="008C1C6A" w:rsidP="00205BDB">
      <w:pPr>
        <w:ind w:left="360" w:hanging="360"/>
        <w:jc w:val="both"/>
        <w:rPr>
          <w:rFonts w:cs="Courier New"/>
          <w:spacing w:val="8"/>
          <w:szCs w:val="20"/>
        </w:rPr>
      </w:pPr>
      <w:r>
        <w:rPr>
          <w:rFonts w:cs="Courier New"/>
          <w:spacing w:val="8"/>
        </w:rPr>
        <w:t>1.</w:t>
      </w:r>
      <w:r>
        <w:rPr>
          <w:spacing w:val="8"/>
          <w:sz w:val="14"/>
          <w:szCs w:val="14"/>
        </w:rPr>
        <w:t>  </w:t>
      </w:r>
      <w:r w:rsidR="005670E3">
        <w:rPr>
          <w:spacing w:val="8"/>
          <w:sz w:val="14"/>
          <w:szCs w:val="14"/>
        </w:rPr>
        <w:t xml:space="preserve"> </w:t>
      </w:r>
      <w:r>
        <w:rPr>
          <w:rFonts w:cs="Courier New"/>
          <w:spacing w:val="8"/>
        </w:rPr>
        <w:t>Cena za zhotovení předmětu smlouvy v rozsahu čl. II. této smlouvy je stanovena pevnou cenou, jako nejvýše přípustná, zahrnující všechny náklady související s kompletním zhotovením díla.</w:t>
      </w:r>
    </w:p>
    <w:p w:rsidR="008C1C6A" w:rsidRDefault="008C1C6A" w:rsidP="00205BDB">
      <w:pPr>
        <w:ind w:left="360"/>
        <w:jc w:val="both"/>
        <w:rPr>
          <w:rFonts w:cs="Courier New"/>
          <w:szCs w:val="20"/>
        </w:rPr>
      </w:pPr>
      <w:r>
        <w:rPr>
          <w:rFonts w:cs="Courier New"/>
        </w:rPr>
        <w:t>Ceny rovněž obsahují veškeré potřebné náklady v položkách soupisu výslovně</w:t>
      </w:r>
      <w:r w:rsidR="00E119CB">
        <w:rPr>
          <w:rFonts w:cs="Courier New"/>
        </w:rPr>
        <w:t xml:space="preserve"> </w:t>
      </w:r>
      <w:r>
        <w:rPr>
          <w:rFonts w:cs="Courier New"/>
        </w:rPr>
        <w:t>neuvedené.</w:t>
      </w:r>
    </w:p>
    <w:p w:rsidR="008C1C6A" w:rsidRDefault="008C1C6A">
      <w:pPr>
        <w:ind w:left="360"/>
        <w:jc w:val="both"/>
        <w:rPr>
          <w:rFonts w:cs="Courier New"/>
          <w:szCs w:val="20"/>
        </w:rPr>
      </w:pPr>
      <w:r>
        <w:rPr>
          <w:rFonts w:cs="Courier New"/>
        </w:rPr>
        <w:t> </w:t>
      </w:r>
    </w:p>
    <w:p w:rsidR="008C1C6A" w:rsidRDefault="008C1C6A">
      <w:pPr>
        <w:rPr>
          <w:rFonts w:cs="Courier New"/>
          <w:b/>
          <w:bCs/>
          <w:i/>
          <w:szCs w:val="20"/>
        </w:rPr>
      </w:pPr>
      <w:r>
        <w:rPr>
          <w:rFonts w:cs="Courier New"/>
          <w:bCs/>
        </w:rPr>
        <w:lastRenderedPageBreak/>
        <w:t>2.</w:t>
      </w:r>
      <w:r>
        <w:rPr>
          <w:bCs/>
          <w:sz w:val="14"/>
          <w:szCs w:val="14"/>
        </w:rPr>
        <w:t xml:space="preserve">    </w:t>
      </w:r>
      <w:r>
        <w:rPr>
          <w:rFonts w:cs="Courier New"/>
          <w:b/>
          <w:bCs/>
        </w:rPr>
        <w:t>Celkem cena za dílo  bez DPH :</w:t>
      </w:r>
      <w:r>
        <w:rPr>
          <w:rFonts w:cs="Courier New"/>
        </w:rPr>
        <w:t xml:space="preserve">                                    </w:t>
      </w:r>
      <w:r>
        <w:rPr>
          <w:rFonts w:cs="Courier New"/>
        </w:rPr>
        <w:tab/>
        <w:t xml:space="preserve"> </w:t>
      </w:r>
    </w:p>
    <w:p w:rsidR="008C1C6A" w:rsidRDefault="008C1C6A">
      <w:pPr>
        <w:pStyle w:val="Nadpis2"/>
        <w:ind w:left="360"/>
        <w:rPr>
          <w:rFonts w:cs="Courier New"/>
          <w:i/>
        </w:rPr>
      </w:pPr>
      <w:r>
        <w:rPr>
          <w:rFonts w:cs="Courier New"/>
          <w:i/>
        </w:rPr>
        <w:t> </w:t>
      </w:r>
    </w:p>
    <w:p w:rsidR="008C1C6A" w:rsidRDefault="008C1C6A">
      <w:pPr>
        <w:pStyle w:val="Nadpis2"/>
        <w:rPr>
          <w:rFonts w:cs="Courier New"/>
        </w:rPr>
      </w:pPr>
      <w:r>
        <w:rPr>
          <w:rFonts w:cs="Courier New"/>
          <w:i/>
        </w:rPr>
        <w:t xml:space="preserve">      </w:t>
      </w:r>
      <w:r>
        <w:rPr>
          <w:rFonts w:cs="Courier New"/>
        </w:rPr>
        <w:t xml:space="preserve">DPH   :                                                                         </w:t>
      </w:r>
    </w:p>
    <w:p w:rsidR="008C1C6A" w:rsidRDefault="008C1C6A">
      <w:pPr>
        <w:rPr>
          <w:rFonts w:cs="Courier New"/>
          <w:szCs w:val="20"/>
          <w:u w:val="single"/>
        </w:rPr>
      </w:pPr>
      <w:r>
        <w:rPr>
          <w:rFonts w:cs="Courier New"/>
        </w:rPr>
        <w:t xml:space="preserve">      </w:t>
      </w:r>
    </w:p>
    <w:p w:rsidR="008C1C6A" w:rsidRDefault="008C1C6A">
      <w:pPr>
        <w:pStyle w:val="Nadpis2"/>
        <w:rPr>
          <w:rFonts w:cs="Courier New"/>
        </w:rPr>
      </w:pPr>
      <w:r>
        <w:rPr>
          <w:rFonts w:cs="Courier New"/>
        </w:rPr>
        <w:t xml:space="preserve">     Cena celkem včetně DPH :                                  </w:t>
      </w:r>
    </w:p>
    <w:p w:rsidR="008C1C6A" w:rsidRPr="006C385A" w:rsidRDefault="008C1C6A">
      <w:pPr>
        <w:pStyle w:val="Nadpis2"/>
        <w:rPr>
          <w:rFonts w:cs="Courier New"/>
          <w:b w:val="0"/>
          <w:bCs/>
          <w:sz w:val="16"/>
          <w:szCs w:val="16"/>
        </w:rPr>
      </w:pPr>
      <w:r>
        <w:rPr>
          <w:rFonts w:cs="Courier New"/>
        </w:rPr>
        <w:t> </w:t>
      </w:r>
    </w:p>
    <w:p w:rsidR="008C1C6A" w:rsidRDefault="008C1C6A">
      <w:pPr>
        <w:ind w:left="360"/>
        <w:jc w:val="both"/>
      </w:pPr>
      <w:r>
        <w:t xml:space="preserve">V ceně za zhotovení díla jsou zahrnuty i náklady na vybudování, provoz, údržbu a vyklizení zařízení staveniště dodavatele, zpracování dokumentace skutečného provedení díla ve 3 vyhotoveních, včetně geodetického zaměření digitální formou podle pravidel </w:t>
      </w:r>
      <w:r w:rsidR="004B7812">
        <w:t>ÚRM</w:t>
      </w:r>
      <w:r>
        <w:t xml:space="preserve"> ve dvojím vyhotovení, projednání dopravních opatření, zajištění DIRu a jejich realizaci, náklady na skládky přebytečného materiálu, vybouraných konstrukcí a hmot. Cena platí </w:t>
      </w:r>
      <w:r w:rsidR="004737A3">
        <w:t xml:space="preserve">do </w:t>
      </w:r>
      <w:r w:rsidR="00DE2EE2">
        <w:t>06</w:t>
      </w:r>
      <w:r w:rsidR="00205BDB" w:rsidRPr="000959D9">
        <w:t>/201</w:t>
      </w:r>
      <w:r w:rsidR="00DE0363">
        <w:t>5</w:t>
      </w:r>
      <w:r w:rsidRPr="000959D9">
        <w:t>.</w:t>
      </w:r>
    </w:p>
    <w:p w:rsidR="008C1C6A" w:rsidRDefault="008C1C6A">
      <w:pPr>
        <w:pStyle w:val="Zkladntext"/>
        <w:ind w:left="360"/>
        <w:rPr>
          <w:szCs w:val="22"/>
        </w:rPr>
      </w:pPr>
      <w:r>
        <w:rPr>
          <w:szCs w:val="22"/>
        </w:rPr>
        <w:t xml:space="preserve">V ceně jsou  zahrnuty i náklady  za  přejímací zkoušky a  měření  parametrů   provozní           způsobilosti. </w:t>
      </w:r>
    </w:p>
    <w:p w:rsidR="008C1C6A" w:rsidRDefault="008C1C6A" w:rsidP="00DE0363">
      <w:pPr>
        <w:pStyle w:val="Zkladntext"/>
        <w:ind w:left="426" w:hanging="426"/>
        <w:rPr>
          <w:rFonts w:cs="Courier New"/>
        </w:rPr>
      </w:pPr>
      <w:r>
        <w:rPr>
          <w:spacing w:val="8"/>
        </w:rPr>
        <w:t xml:space="preserve"> </w:t>
      </w:r>
      <w:r>
        <w:t>3.</w:t>
      </w:r>
      <w:r>
        <w:rPr>
          <w:sz w:val="14"/>
          <w:szCs w:val="14"/>
        </w:rPr>
        <w:t>    </w:t>
      </w:r>
      <w:r>
        <w:t xml:space="preserve">Cena se mění </w:t>
      </w:r>
      <w:r w:rsidR="00DE0363">
        <w:t xml:space="preserve">pouze o </w:t>
      </w:r>
      <w:r>
        <w:rPr>
          <w:rFonts w:cs="Courier New"/>
        </w:rPr>
        <w:t xml:space="preserve">dodatky a vícepráce požadované objednatelem. Akceptace těchto </w:t>
      </w:r>
      <w:r w:rsidR="00DE0363">
        <w:rPr>
          <w:rFonts w:cs="Courier New"/>
        </w:rPr>
        <w:t xml:space="preserve">   </w:t>
      </w:r>
      <w:r>
        <w:rPr>
          <w:rFonts w:cs="Courier New"/>
        </w:rPr>
        <w:t>požadavků dodavatelem je podmíněna dohodou stran o zvýšení ceny.</w:t>
      </w:r>
    </w:p>
    <w:p w:rsidR="008C1C6A" w:rsidRDefault="00DE0363" w:rsidP="00DE0363">
      <w:pPr>
        <w:spacing w:before="120"/>
        <w:jc w:val="both"/>
        <w:rPr>
          <w:rFonts w:cs="Courier New"/>
        </w:rPr>
      </w:pPr>
      <w:r>
        <w:rPr>
          <w:rFonts w:cs="Courier New"/>
        </w:rPr>
        <w:t xml:space="preserve">      </w:t>
      </w:r>
      <w:r w:rsidR="008C1C6A">
        <w:rPr>
          <w:rFonts w:cs="Courier New"/>
        </w:rPr>
        <w:t xml:space="preserve">Veškeré změny předmětu díla je dodavatel povinen vést v deníku víceprací včetně   </w:t>
      </w:r>
    </w:p>
    <w:p w:rsidR="008C1C6A" w:rsidRDefault="008C1C6A" w:rsidP="00DE0363">
      <w:pPr>
        <w:spacing w:line="240" w:lineRule="atLeast"/>
        <w:ind w:left="357" w:hanging="450"/>
        <w:jc w:val="both"/>
        <w:rPr>
          <w:rFonts w:cs="Courier New"/>
          <w:szCs w:val="20"/>
        </w:rPr>
      </w:pPr>
      <w:r>
        <w:rPr>
          <w:rFonts w:cs="Courier New"/>
        </w:rPr>
        <w:t xml:space="preserve">        cenového ohodnocení dle jednotkových cen. </w:t>
      </w:r>
    </w:p>
    <w:p w:rsidR="008C1C6A" w:rsidRDefault="008C1C6A" w:rsidP="00DE0363">
      <w:pPr>
        <w:pStyle w:val="Zkladntextodsazen2"/>
        <w:spacing w:before="120"/>
        <w:ind w:left="426"/>
        <w:jc w:val="both"/>
        <w:rPr>
          <w:rFonts w:ascii="Times New Roman" w:hAnsi="Times New Roman" w:cs="Courier New"/>
          <w:sz w:val="24"/>
        </w:rPr>
      </w:pPr>
      <w:r>
        <w:rPr>
          <w:rFonts w:ascii="Times New Roman" w:hAnsi="Times New Roman" w:cs="Courier New"/>
          <w:sz w:val="24"/>
        </w:rPr>
        <w:t xml:space="preserve">Případné více či méněpráce zapsané v deníku víceprací budou objednatelem posouzeny a schváleny podpisem, respektive zamítnuty. Bez předchozího schválení víceprací ve stavebním deníku víceprací nesmí být provedeny, resp. nebudou provedené práce proplaceny.  </w:t>
      </w:r>
    </w:p>
    <w:p w:rsidR="008C1C6A" w:rsidRDefault="008C1C6A" w:rsidP="00E97471">
      <w:pPr>
        <w:pStyle w:val="Zkladntextodsazen2"/>
        <w:rPr>
          <w:rFonts w:cs="Courier New"/>
        </w:rPr>
      </w:pPr>
      <w:r>
        <w:rPr>
          <w:rFonts w:ascii="Times New Roman" w:hAnsi="Times New Roman" w:cs="Courier New"/>
          <w:sz w:val="24"/>
        </w:rPr>
        <w:t> </w:t>
      </w:r>
      <w:r>
        <w:rPr>
          <w:rFonts w:cs="Courier New"/>
        </w:rPr>
        <w:t> </w:t>
      </w:r>
    </w:p>
    <w:p w:rsidR="00DE0363" w:rsidRDefault="00DE0363" w:rsidP="00E97471">
      <w:pPr>
        <w:pStyle w:val="Zkladntextodsazen2"/>
        <w:rPr>
          <w:rFonts w:cs="Courier New"/>
        </w:rPr>
      </w:pPr>
    </w:p>
    <w:p w:rsidR="008C1C6A" w:rsidRDefault="008C1C6A">
      <w:pPr>
        <w:pStyle w:val="Nadpis2"/>
        <w:jc w:val="center"/>
        <w:rPr>
          <w:rFonts w:cs="Courier New"/>
        </w:rPr>
      </w:pPr>
      <w:r>
        <w:rPr>
          <w:rFonts w:cs="Courier New"/>
        </w:rPr>
        <w:t>V.</w:t>
      </w:r>
    </w:p>
    <w:p w:rsidR="008C1C6A" w:rsidRDefault="008C1C6A">
      <w:pPr>
        <w:pStyle w:val="Nadpis2"/>
        <w:jc w:val="center"/>
        <w:rPr>
          <w:rFonts w:cs="Courier New"/>
        </w:rPr>
      </w:pPr>
      <w:r>
        <w:rPr>
          <w:rFonts w:cs="Courier New"/>
        </w:rPr>
        <w:t>Platební podmínky</w:t>
      </w:r>
    </w:p>
    <w:p w:rsidR="008C1C6A" w:rsidRDefault="008C1C6A">
      <w:pPr>
        <w:pStyle w:val="Nadpis2"/>
        <w:jc w:val="center"/>
        <w:rPr>
          <w:rFonts w:cs="Courier New"/>
        </w:rPr>
      </w:pPr>
      <w:r>
        <w:rPr>
          <w:rFonts w:cs="Courier New"/>
        </w:rPr>
        <w:t> </w:t>
      </w:r>
    </w:p>
    <w:p w:rsidR="008C1C6A" w:rsidRDefault="008C1C6A">
      <w:pPr>
        <w:pStyle w:val="inz1rove"/>
        <w:numPr>
          <w:ilvl w:val="0"/>
          <w:numId w:val="10"/>
        </w:numPr>
        <w:spacing w:after="0"/>
        <w:rPr>
          <w:rFonts w:ascii="Times New Roman" w:hAnsi="Times New Roman" w:cs="Courier New"/>
          <w:szCs w:val="24"/>
        </w:rPr>
      </w:pPr>
      <w:r>
        <w:rPr>
          <w:rFonts w:ascii="Times New Roman" w:hAnsi="Times New Roman" w:cs="Courier New"/>
          <w:szCs w:val="24"/>
        </w:rPr>
        <w:t>Objednatel je povinen zaplatit dodavateli cenu ve výši dohodnuté v čl. IV. Právo fakturovat</w:t>
      </w:r>
      <w:r w:rsidR="00E119CB">
        <w:rPr>
          <w:rFonts w:ascii="Times New Roman" w:hAnsi="Times New Roman" w:cs="Courier New"/>
          <w:szCs w:val="24"/>
        </w:rPr>
        <w:t xml:space="preserve"> </w:t>
      </w:r>
      <w:r>
        <w:rPr>
          <w:rFonts w:ascii="Times New Roman" w:hAnsi="Times New Roman" w:cs="Courier New"/>
          <w:szCs w:val="24"/>
        </w:rPr>
        <w:t xml:space="preserve">vznikne dodavateli neprodleně po provedení prací event. po předání a převzetí předmětu díla nebo jeho části. </w:t>
      </w:r>
    </w:p>
    <w:p w:rsidR="008C1C6A" w:rsidRDefault="008C1C6A">
      <w:pPr>
        <w:pStyle w:val="Zkladntext"/>
        <w:ind w:left="360" w:hanging="360"/>
        <w:rPr>
          <w:rFonts w:cs="Courier New"/>
        </w:rPr>
      </w:pPr>
      <w:r>
        <w:rPr>
          <w:rFonts w:cs="Courier New"/>
        </w:rPr>
        <w:t>2.</w:t>
      </w:r>
      <w:r>
        <w:rPr>
          <w:sz w:val="14"/>
          <w:szCs w:val="14"/>
        </w:rPr>
        <w:t>    </w:t>
      </w:r>
      <w:r>
        <w:rPr>
          <w:rFonts w:cs="Courier New"/>
        </w:rPr>
        <w:t xml:space="preserve">V případě, že bude dodavatelem předložena dílčí faktura vystavená na základě objednatelem odsouhlaseného soupisu provedených prací, bude mít náležitosti daňového dokladu dle zákona č. </w:t>
      </w:r>
      <w:r>
        <w:rPr>
          <w:szCs w:val="22"/>
        </w:rPr>
        <w:t>235/2004 Sb</w:t>
      </w:r>
      <w:r>
        <w:rPr>
          <w:rFonts w:cs="Courier New"/>
        </w:rPr>
        <w:t>. o DPH v platném znění a bude doplněna předávacím protokolem dílčího zdanitelného plnění včetně všech příloh k němu. Na předávacím protokolu dílčího zdanitelného plnění musí být výslovně uveden den předání a převzetí dílčího zdanitelného plnění a podpisy předávajícího a přebírajícího.</w:t>
      </w:r>
    </w:p>
    <w:p w:rsidR="008C1C6A" w:rsidRDefault="008C1C6A">
      <w:pPr>
        <w:pStyle w:val="Zkladntext"/>
        <w:ind w:left="360"/>
        <w:rPr>
          <w:szCs w:val="22"/>
        </w:rPr>
      </w:pPr>
      <w:r>
        <w:rPr>
          <w:szCs w:val="22"/>
        </w:rPr>
        <w:t>Veškeré daňové doklady musejí obsahovat náležitosti daňového dokladu dle zákona č. 235/2004 Sb., o dani z přidané hodnoty, ve znění pozdějších předpisů. V případě, že daňové doklady nebudou mít odpovídající náležitosti, je objednatel oprávněn zaslat je ve lhůtě splatnosti zpět vybranému dodavateli k doplnění, aniž se tak dostane do prodlení se splatností; lhůta splatnosti počíná běžet znovu od opětovného zaslání náležitě doplněných či opravených dokladů.</w:t>
      </w:r>
    </w:p>
    <w:p w:rsidR="008C1C6A" w:rsidRDefault="008C1C6A">
      <w:pPr>
        <w:pStyle w:val="Zkladntext"/>
        <w:ind w:left="360"/>
        <w:rPr>
          <w:rFonts w:cs="Courier New"/>
        </w:rPr>
      </w:pPr>
      <w:r>
        <w:rPr>
          <w:rFonts w:cs="Courier New"/>
        </w:rPr>
        <w:t>Vzhledem k tomu, že Technická správa komunikací hlavního města Prahy hospodaří s veřejnými prostředky hlavního města Prahy, bude na fakturách – daňových dokladech dodavatele zohledněna tato skutečnost v údaji „objednatel“ takto:</w:t>
      </w:r>
    </w:p>
    <w:p w:rsidR="008C1C6A" w:rsidRDefault="008C1C6A">
      <w:pPr>
        <w:pStyle w:val="Zkladntext"/>
        <w:ind w:left="425"/>
        <w:rPr>
          <w:rFonts w:cs="Courier New"/>
        </w:rPr>
      </w:pPr>
      <w:r>
        <w:rPr>
          <w:rFonts w:cs="Courier New"/>
        </w:rPr>
        <w:t>Hlavní město Praha</w:t>
      </w:r>
    </w:p>
    <w:p w:rsidR="008C1C6A" w:rsidRDefault="008C1C6A">
      <w:pPr>
        <w:pStyle w:val="Zkladntext"/>
        <w:spacing w:before="0"/>
        <w:ind w:left="425"/>
        <w:rPr>
          <w:rFonts w:cs="Courier New"/>
        </w:rPr>
      </w:pPr>
      <w:r>
        <w:rPr>
          <w:rFonts w:cs="Courier New"/>
        </w:rPr>
        <w:t>IČ: 00064581</w:t>
      </w:r>
    </w:p>
    <w:p w:rsidR="008C1C6A" w:rsidRDefault="008C1C6A">
      <w:pPr>
        <w:pStyle w:val="Zkladntext"/>
        <w:spacing w:before="0"/>
        <w:ind w:left="425"/>
        <w:rPr>
          <w:rFonts w:cs="Courier New"/>
        </w:rPr>
      </w:pPr>
      <w:r>
        <w:rPr>
          <w:rFonts w:cs="Courier New"/>
        </w:rPr>
        <w:t>Mariánské náměstí 2</w:t>
      </w:r>
    </w:p>
    <w:p w:rsidR="008C1C6A" w:rsidRDefault="008C1C6A">
      <w:pPr>
        <w:pStyle w:val="Zkladntext"/>
        <w:spacing w:before="0"/>
        <w:ind w:left="425"/>
        <w:rPr>
          <w:rFonts w:cs="Courier New"/>
        </w:rPr>
      </w:pPr>
      <w:r>
        <w:rPr>
          <w:rFonts w:cs="Courier New"/>
        </w:rPr>
        <w:t xml:space="preserve">110 00 Praha 1 </w:t>
      </w:r>
    </w:p>
    <w:p w:rsidR="008C1C6A" w:rsidRDefault="008C1C6A">
      <w:pPr>
        <w:pStyle w:val="Zkladntext"/>
        <w:spacing w:before="0"/>
        <w:ind w:left="425"/>
        <w:rPr>
          <w:rFonts w:cs="Courier New"/>
        </w:rPr>
      </w:pPr>
      <w:r>
        <w:rPr>
          <w:rFonts w:cs="Courier New"/>
        </w:rPr>
        <w:t>zastoupené TSK hl.m.Prahy</w:t>
      </w:r>
    </w:p>
    <w:p w:rsidR="008C1C6A" w:rsidRDefault="00882920">
      <w:pPr>
        <w:pStyle w:val="Zkladntext"/>
        <w:spacing w:before="0"/>
        <w:ind w:left="425"/>
        <w:rPr>
          <w:rFonts w:cs="Courier New"/>
        </w:rPr>
      </w:pPr>
      <w:r>
        <w:rPr>
          <w:rFonts w:cs="Courier New"/>
        </w:rPr>
        <w:lastRenderedPageBreak/>
        <w:t>Řásnovka 770/8</w:t>
      </w:r>
    </w:p>
    <w:p w:rsidR="008C1C6A" w:rsidRDefault="008C1C6A">
      <w:pPr>
        <w:pStyle w:val="Zkladntext"/>
        <w:spacing w:before="0"/>
        <w:ind w:left="425"/>
        <w:rPr>
          <w:rFonts w:cs="Courier New"/>
        </w:rPr>
      </w:pPr>
      <w:r>
        <w:rPr>
          <w:rFonts w:cs="Courier New"/>
        </w:rPr>
        <w:t>1</w:t>
      </w:r>
      <w:r w:rsidR="00882920">
        <w:rPr>
          <w:rFonts w:cs="Courier New"/>
        </w:rPr>
        <w:t>10 1</w:t>
      </w:r>
      <w:r>
        <w:rPr>
          <w:rFonts w:cs="Courier New"/>
        </w:rPr>
        <w:t>5</w:t>
      </w:r>
      <w:r w:rsidR="00882920">
        <w:rPr>
          <w:rFonts w:cs="Courier New"/>
        </w:rPr>
        <w:t xml:space="preserve"> Praha 1</w:t>
      </w:r>
    </w:p>
    <w:p w:rsidR="008C1C6A" w:rsidRDefault="00AC05AC" w:rsidP="00AC05AC">
      <w:pPr>
        <w:pStyle w:val="Zkladntext"/>
        <w:tabs>
          <w:tab w:val="left" w:pos="426"/>
        </w:tabs>
        <w:ind w:left="426" w:hanging="426"/>
        <w:rPr>
          <w:rFonts w:cs="Courier New"/>
        </w:rPr>
      </w:pPr>
      <w:r>
        <w:rPr>
          <w:rFonts w:cs="Courier New"/>
        </w:rPr>
        <w:t xml:space="preserve">3.   </w:t>
      </w:r>
      <w:r w:rsidR="008C1C6A">
        <w:rPr>
          <w:rFonts w:cs="Courier New"/>
        </w:rPr>
        <w:t xml:space="preserve">V průběhu prováděných prací budou dodavatelem vyhotovovány „Soupisy provedených prací“ a „Předávací protokoly dílčího zdanitelného plnění“, které budou předloženy objednateli ke kontrole. Objednatel je potvrdí resp. zamítne nejpozději do 3 pracovních dnů po předložení. </w:t>
      </w:r>
    </w:p>
    <w:p w:rsidR="008C1C6A" w:rsidRDefault="005736E1">
      <w:pPr>
        <w:spacing w:before="120"/>
        <w:ind w:left="357" w:hanging="357"/>
        <w:jc w:val="both"/>
        <w:rPr>
          <w:rFonts w:cs="Courier New"/>
          <w:szCs w:val="20"/>
        </w:rPr>
      </w:pPr>
      <w:r>
        <w:rPr>
          <w:rFonts w:cs="Courier New"/>
        </w:rPr>
        <w:t>4</w:t>
      </w:r>
      <w:r w:rsidR="008C1C6A">
        <w:rPr>
          <w:rFonts w:cs="Courier New"/>
        </w:rPr>
        <w:t>.</w:t>
      </w:r>
      <w:r w:rsidR="008C1C6A">
        <w:rPr>
          <w:sz w:val="14"/>
          <w:szCs w:val="14"/>
        </w:rPr>
        <w:t>     </w:t>
      </w:r>
      <w:r w:rsidR="008C1C6A">
        <w:rPr>
          <w:rFonts w:cs="Courier New"/>
        </w:rPr>
        <w:t xml:space="preserve">Splatnost dílčích faktur i konečné faktury je stanovena na </w:t>
      </w:r>
      <w:r w:rsidR="00B62F11">
        <w:rPr>
          <w:rFonts w:cs="Courier New"/>
        </w:rPr>
        <w:t>30</w:t>
      </w:r>
      <w:r w:rsidR="008C1C6A">
        <w:rPr>
          <w:rFonts w:cs="Courier New"/>
        </w:rPr>
        <w:t xml:space="preserve"> dní po převzetí faktury objednatelem. Konečná faktura bude vystavena do 15 dní po ukončení přejímacího řízení doloženého protokolem o předání a převzetí díla.</w:t>
      </w:r>
    </w:p>
    <w:p w:rsidR="005736E1" w:rsidRDefault="005736E1" w:rsidP="005736E1">
      <w:pPr>
        <w:tabs>
          <w:tab w:val="num" w:pos="1134"/>
        </w:tabs>
        <w:spacing w:before="120" w:line="240" w:lineRule="atLeast"/>
        <w:ind w:left="360" w:hanging="360"/>
        <w:jc w:val="both"/>
      </w:pPr>
      <w:r>
        <w:rPr>
          <w:rFonts w:cs="Courier New"/>
        </w:rPr>
        <w:t>5</w:t>
      </w:r>
      <w:r w:rsidR="008C1C6A">
        <w:rPr>
          <w:rFonts w:cs="Courier New"/>
        </w:rPr>
        <w:t>.</w:t>
      </w:r>
      <w:r w:rsidR="008C1C6A">
        <w:rPr>
          <w:sz w:val="14"/>
          <w:szCs w:val="14"/>
        </w:rPr>
        <w:t>     </w:t>
      </w:r>
      <w:r w:rsidRPr="003C4CDE">
        <w:t>Dodavatel předloží, jako doklad pro fakturaci, dodací listy nově dodaného a zabudovaného materiálu na stavbě</w:t>
      </w:r>
      <w:r w:rsidR="00AA3EED">
        <w:t>.</w:t>
      </w:r>
    </w:p>
    <w:p w:rsidR="008C1C6A" w:rsidRDefault="005736E1" w:rsidP="005736E1">
      <w:pPr>
        <w:spacing w:before="120"/>
        <w:ind w:left="360" w:hanging="360"/>
        <w:jc w:val="both"/>
        <w:rPr>
          <w:rFonts w:cs="Courier New"/>
        </w:rPr>
      </w:pPr>
      <w:r>
        <w:rPr>
          <w:rFonts w:cs="Courier New"/>
        </w:rPr>
        <w:t>6</w:t>
      </w:r>
      <w:r w:rsidR="008C1C6A">
        <w:rPr>
          <w:rFonts w:cs="Courier New"/>
        </w:rPr>
        <w:t>.</w:t>
      </w:r>
      <w:r w:rsidR="008C1C6A">
        <w:rPr>
          <w:sz w:val="14"/>
          <w:szCs w:val="14"/>
        </w:rPr>
        <w:t xml:space="preserve">      </w:t>
      </w:r>
      <w:r w:rsidR="008C1C6A">
        <w:rPr>
          <w:rFonts w:cs="Courier New"/>
        </w:rPr>
        <w:t>V konečné faktuře budou zúčtovány veškeré dílčí faktury.</w:t>
      </w:r>
    </w:p>
    <w:p w:rsidR="00246D43" w:rsidRDefault="00246D43" w:rsidP="00246D43">
      <w:pPr>
        <w:spacing w:before="120"/>
        <w:ind w:left="360" w:hanging="360"/>
        <w:jc w:val="both"/>
        <w:rPr>
          <w:rFonts w:cs="Courier New"/>
        </w:rPr>
      </w:pPr>
      <w:r>
        <w:rPr>
          <w:rFonts w:cs="Courier New"/>
        </w:rPr>
        <w:t>7.  Dodavatel je povinen s poslední fakturou zaslat vyplněnou tabulku aktivace HIM, která je nedílnou přílohou této smlouvy. V tabulce budou vyplněny pouze položky týkající se dané stavby v Kč s DPH.</w:t>
      </w:r>
    </w:p>
    <w:p w:rsidR="00AC05AC" w:rsidRDefault="00AC05AC" w:rsidP="00AC05AC">
      <w:pPr>
        <w:spacing w:before="120"/>
        <w:ind w:left="360" w:hanging="360"/>
        <w:jc w:val="both"/>
      </w:pPr>
      <w:r>
        <w:rPr>
          <w:rFonts w:cs="Courier New"/>
        </w:rPr>
        <w:t xml:space="preserve">8. </w:t>
      </w:r>
      <w:r w:rsidRPr="00AC05AC">
        <w:t xml:space="preserve">Příjemce plnění (Objednatel) prohlašuje, že přijaté </w:t>
      </w:r>
      <w:r w:rsidR="00E119CB">
        <w:t>plnění bude použito výhradně p</w:t>
      </w:r>
      <w:r w:rsidRPr="00AC05AC">
        <w:t>ro veřejnoprávní činnost, tj. pro účely, které nejsou předmětem daně</w:t>
      </w:r>
      <w:r w:rsidR="00357879">
        <w:t xml:space="preserve"> z přidané hodnoty </w:t>
      </w:r>
      <w:r w:rsidR="00111C7B">
        <w:t>(</w:t>
      </w:r>
      <w:r w:rsidR="00357879">
        <w:t xml:space="preserve">DPH) </w:t>
      </w:r>
      <w:r w:rsidRPr="00AC05AC">
        <w:t xml:space="preserve">a příjemce </w:t>
      </w:r>
      <w:r w:rsidR="00357879">
        <w:t>k</w:t>
      </w:r>
      <w:r w:rsidRPr="00AC05AC">
        <w:t xml:space="preserve"> danému plnění nevystupuje jako osoba povinná k </w:t>
      </w:r>
      <w:r w:rsidR="00357879">
        <w:t>DPH</w:t>
      </w:r>
      <w:r w:rsidRPr="00AC05AC">
        <w:t>.</w:t>
      </w:r>
    </w:p>
    <w:p w:rsidR="004B7812" w:rsidRDefault="008C1C6A">
      <w:pPr>
        <w:pStyle w:val="Nadpis2"/>
        <w:rPr>
          <w:rFonts w:cs="Courier New"/>
        </w:rPr>
      </w:pPr>
      <w:r>
        <w:rPr>
          <w:rFonts w:cs="Courier New"/>
        </w:rPr>
        <w:t> </w:t>
      </w:r>
    </w:p>
    <w:p w:rsidR="003B1E81" w:rsidRDefault="003B1E81">
      <w:pPr>
        <w:pStyle w:val="Nadpis2"/>
        <w:rPr>
          <w:rFonts w:cs="Courier New"/>
        </w:rPr>
      </w:pPr>
    </w:p>
    <w:p w:rsidR="008C1C6A" w:rsidRDefault="008C1C6A">
      <w:pPr>
        <w:pStyle w:val="Nadpis2"/>
        <w:jc w:val="center"/>
        <w:rPr>
          <w:rFonts w:cs="Courier New"/>
        </w:rPr>
      </w:pPr>
      <w:r>
        <w:rPr>
          <w:rFonts w:cs="Courier New"/>
        </w:rPr>
        <w:t>VI.</w:t>
      </w:r>
    </w:p>
    <w:p w:rsidR="008C1C6A" w:rsidRDefault="008C1C6A">
      <w:pPr>
        <w:pStyle w:val="Nadpis2"/>
        <w:jc w:val="center"/>
        <w:rPr>
          <w:rFonts w:cs="Courier New"/>
        </w:rPr>
      </w:pPr>
      <w:r>
        <w:rPr>
          <w:rFonts w:cs="Courier New"/>
        </w:rPr>
        <w:t>Podmínky provedení díla</w:t>
      </w:r>
    </w:p>
    <w:p w:rsidR="008C1C6A" w:rsidRDefault="008C1C6A">
      <w:pPr>
        <w:pStyle w:val="Nadpis2"/>
        <w:rPr>
          <w:rFonts w:cs="Courier New"/>
        </w:rPr>
      </w:pPr>
      <w:r>
        <w:rPr>
          <w:rFonts w:cs="Courier New"/>
        </w:rPr>
        <w:t> </w:t>
      </w:r>
    </w:p>
    <w:p w:rsidR="008C1C6A" w:rsidRDefault="008C1C6A">
      <w:pPr>
        <w:pStyle w:val="Zkladntext"/>
        <w:ind w:left="360" w:hanging="360"/>
        <w:rPr>
          <w:rFonts w:cs="Courier New"/>
        </w:rPr>
      </w:pPr>
      <w:r>
        <w:rPr>
          <w:rFonts w:cs="Courier New"/>
        </w:rPr>
        <w:t>1.</w:t>
      </w:r>
      <w:r>
        <w:rPr>
          <w:sz w:val="14"/>
          <w:szCs w:val="14"/>
        </w:rPr>
        <w:t>     </w:t>
      </w:r>
      <w:r>
        <w:rPr>
          <w:rFonts w:cs="Courier New"/>
        </w:rPr>
        <w:t xml:space="preserve">Objednatel odevzdá dodavateli bezplatně plochu staveniště. Zápis o předání staveniště je proveden přímo v SD, nebo je nedílnou součástí stavebního deníku (SD) jako jeho příloha. </w:t>
      </w:r>
    </w:p>
    <w:p w:rsidR="008C1C6A" w:rsidRDefault="008C1C6A">
      <w:pPr>
        <w:pStyle w:val="Zkladntext"/>
        <w:ind w:left="360" w:hanging="360"/>
        <w:rPr>
          <w:rFonts w:cs="Courier New"/>
        </w:rPr>
      </w:pPr>
      <w:r>
        <w:rPr>
          <w:rFonts w:cs="Courier New"/>
        </w:rPr>
        <w:t>2.</w:t>
      </w:r>
      <w:r>
        <w:rPr>
          <w:sz w:val="14"/>
          <w:szCs w:val="14"/>
        </w:rPr>
        <w:t xml:space="preserve">      </w:t>
      </w:r>
      <w:r>
        <w:rPr>
          <w:rFonts w:cs="Courier New"/>
        </w:rPr>
        <w:t>Doba plnění díla se přiměřeně prodlužuje:</w:t>
      </w:r>
    </w:p>
    <w:p w:rsidR="008C1C6A" w:rsidRDefault="008C1C6A" w:rsidP="008C1C6A">
      <w:pPr>
        <w:numPr>
          <w:ilvl w:val="0"/>
          <w:numId w:val="8"/>
        </w:numPr>
        <w:spacing w:before="120"/>
        <w:ind w:left="714" w:hanging="357"/>
        <w:jc w:val="both"/>
        <w:rPr>
          <w:rFonts w:cs="Courier New"/>
          <w:szCs w:val="20"/>
        </w:rPr>
      </w:pPr>
      <w:r>
        <w:rPr>
          <w:rFonts w:cs="Courier New"/>
        </w:rPr>
        <w:t>dojde-li během výstavby ke změně zásadního rozsahu a druhu prací</w:t>
      </w:r>
    </w:p>
    <w:p w:rsidR="008C1C6A" w:rsidRDefault="008C1C6A">
      <w:pPr>
        <w:numPr>
          <w:ilvl w:val="0"/>
          <w:numId w:val="8"/>
        </w:numPr>
        <w:jc w:val="both"/>
        <w:rPr>
          <w:rFonts w:cs="Courier New"/>
          <w:szCs w:val="20"/>
        </w:rPr>
      </w:pPr>
      <w:r>
        <w:rPr>
          <w:rFonts w:cs="Courier New"/>
        </w:rPr>
        <w:t>nebude-li moci dodavatel pokračovat plynule v pracích z důvodu na straně objednatele</w:t>
      </w:r>
    </w:p>
    <w:p w:rsidR="008C1C6A" w:rsidRDefault="008C1C6A">
      <w:pPr>
        <w:numPr>
          <w:ilvl w:val="0"/>
          <w:numId w:val="8"/>
        </w:numPr>
        <w:jc w:val="both"/>
        <w:rPr>
          <w:rFonts w:cs="Courier New"/>
          <w:szCs w:val="20"/>
        </w:rPr>
      </w:pPr>
      <w:r>
        <w:rPr>
          <w:rFonts w:cs="Courier New"/>
        </w:rPr>
        <w:t>při zastavení prací státními a kontrolními orgány nebo z důvodu vyšší moci (pokud není zavinění na straně dodavatele)</w:t>
      </w:r>
    </w:p>
    <w:p w:rsidR="008C1C6A" w:rsidRPr="00246D43" w:rsidRDefault="008C1C6A" w:rsidP="006C385A">
      <w:pPr>
        <w:numPr>
          <w:ilvl w:val="0"/>
          <w:numId w:val="8"/>
        </w:numPr>
        <w:jc w:val="both"/>
        <w:rPr>
          <w:rFonts w:cs="Courier New"/>
          <w:szCs w:val="20"/>
        </w:rPr>
      </w:pPr>
      <w:r>
        <w:rPr>
          <w:rFonts w:cs="Courier New"/>
        </w:rPr>
        <w:t>prodlení vzniklé v souvislosti archeologickými nálezy.</w:t>
      </w:r>
    </w:p>
    <w:p w:rsidR="003B1E81" w:rsidRDefault="003B1E81">
      <w:pPr>
        <w:pStyle w:val="Nadpis2"/>
        <w:jc w:val="center"/>
        <w:rPr>
          <w:rFonts w:cs="Courier New"/>
        </w:rPr>
      </w:pPr>
    </w:p>
    <w:p w:rsidR="003B1E81" w:rsidRDefault="003B1E81">
      <w:pPr>
        <w:pStyle w:val="Nadpis2"/>
        <w:jc w:val="center"/>
        <w:rPr>
          <w:rFonts w:cs="Courier New"/>
        </w:rPr>
      </w:pPr>
    </w:p>
    <w:p w:rsidR="008C1C6A" w:rsidRDefault="008C1C6A">
      <w:pPr>
        <w:pStyle w:val="Nadpis2"/>
        <w:jc w:val="center"/>
        <w:rPr>
          <w:rFonts w:cs="Courier New"/>
        </w:rPr>
      </w:pPr>
      <w:r>
        <w:rPr>
          <w:rFonts w:cs="Courier New"/>
        </w:rPr>
        <w:t>VII.</w:t>
      </w:r>
    </w:p>
    <w:p w:rsidR="008C1C6A" w:rsidRDefault="008C1C6A">
      <w:pPr>
        <w:pStyle w:val="Nadpis2"/>
        <w:jc w:val="center"/>
        <w:rPr>
          <w:rFonts w:cs="Courier New"/>
        </w:rPr>
      </w:pPr>
      <w:r>
        <w:rPr>
          <w:rFonts w:cs="Courier New"/>
        </w:rPr>
        <w:t>Kontrola prací a vedení stavebního deníku</w:t>
      </w:r>
    </w:p>
    <w:p w:rsidR="008C1C6A" w:rsidRDefault="008C1C6A">
      <w:pPr>
        <w:pStyle w:val="Nadpis2"/>
        <w:jc w:val="center"/>
        <w:rPr>
          <w:rFonts w:cs="Courier New"/>
        </w:rPr>
      </w:pPr>
      <w:r>
        <w:rPr>
          <w:rFonts w:cs="Courier New"/>
        </w:rPr>
        <w:t> </w:t>
      </w:r>
    </w:p>
    <w:p w:rsidR="008C1C6A" w:rsidRDefault="008C1C6A">
      <w:pPr>
        <w:ind w:left="360" w:hanging="360"/>
        <w:jc w:val="both"/>
        <w:rPr>
          <w:rFonts w:cs="Courier New"/>
          <w:szCs w:val="20"/>
        </w:rPr>
      </w:pPr>
      <w:r>
        <w:rPr>
          <w:rFonts w:cs="Courier New"/>
        </w:rPr>
        <w:t>1.</w:t>
      </w:r>
      <w:r>
        <w:rPr>
          <w:sz w:val="14"/>
          <w:szCs w:val="14"/>
        </w:rPr>
        <w:t>     </w:t>
      </w:r>
      <w:r>
        <w:rPr>
          <w:rFonts w:cs="Courier New"/>
        </w:rPr>
        <w:t xml:space="preserve">Objednatel je oprávněn provádět průběžnou kontrolu prací svými pracovníky, resp. osobou zmocněnou. V případě zjištění závad učiní záznam do stavebního deníku s požadavkem </w:t>
      </w:r>
      <w:r w:rsidR="0060353E">
        <w:rPr>
          <w:rFonts w:cs="Courier New"/>
        </w:rPr>
        <w:t xml:space="preserve">                       </w:t>
      </w:r>
      <w:r>
        <w:rPr>
          <w:rFonts w:cs="Courier New"/>
        </w:rPr>
        <w:t xml:space="preserve">na jejich odstranění ve stanoveném termínu. </w:t>
      </w:r>
    </w:p>
    <w:p w:rsidR="008C1C6A" w:rsidRDefault="008C1C6A">
      <w:pPr>
        <w:pStyle w:val="inz1rove"/>
        <w:numPr>
          <w:ilvl w:val="0"/>
          <w:numId w:val="0"/>
        </w:numPr>
        <w:spacing w:after="0"/>
        <w:ind w:left="360" w:hanging="360"/>
        <w:rPr>
          <w:rFonts w:ascii="Times New Roman" w:hAnsi="Times New Roman" w:cs="Courier New"/>
          <w:sz w:val="16"/>
        </w:rPr>
      </w:pPr>
    </w:p>
    <w:p w:rsidR="00AC05AC" w:rsidRDefault="008C1C6A" w:rsidP="00AC05AC">
      <w:pPr>
        <w:ind w:left="360" w:hanging="360"/>
        <w:jc w:val="both"/>
        <w:rPr>
          <w:rFonts w:cs="Courier New"/>
          <w:szCs w:val="20"/>
        </w:rPr>
      </w:pPr>
      <w:r>
        <w:rPr>
          <w:rFonts w:cs="Courier New"/>
        </w:rPr>
        <w:t>2.</w:t>
      </w:r>
      <w:r>
        <w:rPr>
          <w:sz w:val="14"/>
          <w:szCs w:val="14"/>
        </w:rPr>
        <w:t xml:space="preserve">      </w:t>
      </w:r>
      <w:r>
        <w:rPr>
          <w:rFonts w:cs="Courier New"/>
        </w:rPr>
        <w:t xml:space="preserve">Stavební deník bude na stavbě veden ode dne jejího zahájení do řádného ukončení prací včetně doby na odstranění vad a nedodělků, a to způsobem </w:t>
      </w:r>
      <w:r w:rsidRPr="00AC05AC">
        <w:rPr>
          <w:rFonts w:cs="Courier New"/>
        </w:rPr>
        <w:t>obvyklým</w:t>
      </w:r>
      <w:r w:rsidR="00AC05AC" w:rsidRPr="00AC05AC">
        <w:rPr>
          <w:rFonts w:cs="Courier New"/>
        </w:rPr>
        <w:t xml:space="preserve"> dle přílohy č. 5 vyhlášky č. 499/2006 Sb., o dokumentaci staveb v platném znění.</w:t>
      </w:r>
      <w:r w:rsidR="00AC05AC">
        <w:rPr>
          <w:rFonts w:cs="Courier New"/>
        </w:rPr>
        <w:t xml:space="preserve"> </w:t>
      </w:r>
    </w:p>
    <w:p w:rsidR="008C1C6A" w:rsidRDefault="008C1C6A">
      <w:pPr>
        <w:ind w:left="360" w:hanging="360"/>
        <w:jc w:val="both"/>
        <w:rPr>
          <w:rFonts w:cs="Courier New"/>
          <w:szCs w:val="20"/>
        </w:rPr>
      </w:pPr>
      <w:r>
        <w:rPr>
          <w:rFonts w:cs="Courier New"/>
        </w:rPr>
        <w:t xml:space="preserve"> </w:t>
      </w:r>
    </w:p>
    <w:p w:rsidR="008C1C6A" w:rsidRDefault="008C1C6A">
      <w:pPr>
        <w:ind w:left="360"/>
        <w:jc w:val="both"/>
        <w:rPr>
          <w:rFonts w:cs="Courier New"/>
          <w:szCs w:val="20"/>
        </w:rPr>
      </w:pPr>
      <w:r>
        <w:rPr>
          <w:rFonts w:cs="Courier New"/>
        </w:rPr>
        <w:t>Záznamy o průběhu prací, kontrolách přejímání prací a všech dalších skutečnostech budou zapisovány denně.</w:t>
      </w:r>
    </w:p>
    <w:p w:rsidR="008C1C6A" w:rsidRDefault="008C1C6A">
      <w:pPr>
        <w:spacing w:before="120" w:after="120"/>
        <w:ind w:left="714" w:hanging="357"/>
        <w:jc w:val="both"/>
        <w:rPr>
          <w:rFonts w:cs="Courier New"/>
          <w:szCs w:val="20"/>
        </w:rPr>
      </w:pPr>
      <w:r>
        <w:rPr>
          <w:rFonts w:cs="Courier New"/>
        </w:rPr>
        <w:t>Během pracovní doby musí být stavební deník na stavbě trvale přístupný pro objednatele.</w:t>
      </w:r>
    </w:p>
    <w:p w:rsidR="008C1C6A" w:rsidRDefault="008C1C6A">
      <w:pPr>
        <w:ind w:left="360"/>
        <w:jc w:val="both"/>
        <w:rPr>
          <w:rFonts w:cs="Courier New"/>
          <w:szCs w:val="20"/>
        </w:rPr>
      </w:pPr>
      <w:r>
        <w:rPr>
          <w:rFonts w:cs="Courier New"/>
        </w:rPr>
        <w:lastRenderedPageBreak/>
        <w:t xml:space="preserve">Denní záznamy budou čitelné a objednatel je bude podepisovat způsobem stanoveným               v zápisu na první straně stavebního deníku. </w:t>
      </w:r>
    </w:p>
    <w:p w:rsidR="008C1C6A" w:rsidRDefault="008C1C6A">
      <w:pPr>
        <w:ind w:left="360"/>
        <w:jc w:val="both"/>
        <w:rPr>
          <w:rFonts w:cs="Courier New"/>
          <w:szCs w:val="20"/>
        </w:rPr>
      </w:pPr>
      <w:r>
        <w:rPr>
          <w:rFonts w:cs="Courier New"/>
        </w:rPr>
        <w:t>Denní záznamy musí obsahovat zejména množství, místo a způsob provedení práce a množství zabudovaného materiálu, údaje o počasí, odběr vzorků, provedená měření, atesty a jejich vyhodnocení, odchylky od projektu.</w:t>
      </w:r>
    </w:p>
    <w:p w:rsidR="008C1C6A" w:rsidRDefault="008C1C6A">
      <w:pPr>
        <w:pStyle w:val="Zkladntextodsazen2"/>
        <w:spacing w:before="120"/>
        <w:ind w:left="357"/>
        <w:jc w:val="both"/>
        <w:rPr>
          <w:rFonts w:ascii="Times New Roman" w:hAnsi="Times New Roman" w:cs="Courier New"/>
          <w:sz w:val="24"/>
        </w:rPr>
      </w:pPr>
      <w:r>
        <w:rPr>
          <w:rFonts w:ascii="Times New Roman" w:hAnsi="Times New Roman" w:cs="Courier New"/>
          <w:sz w:val="24"/>
        </w:rPr>
        <w:t xml:space="preserve">Veškeré požadavky dodavatele vůči objednateli uvedené ve stavebním deníku musí být podepsány objednatelem nebo uvedeno stanovisko objednatele nejdéle do 3 pracovních dnů. </w:t>
      </w:r>
    </w:p>
    <w:p w:rsidR="008C1C6A" w:rsidRDefault="008C1C6A">
      <w:pPr>
        <w:jc w:val="both"/>
        <w:rPr>
          <w:rFonts w:cs="Courier New"/>
          <w:sz w:val="16"/>
          <w:szCs w:val="20"/>
        </w:rPr>
      </w:pPr>
      <w:r>
        <w:rPr>
          <w:rFonts w:cs="Courier New"/>
        </w:rPr>
        <w:t> </w:t>
      </w:r>
    </w:p>
    <w:p w:rsidR="008C1C6A" w:rsidRDefault="008C1C6A">
      <w:pPr>
        <w:ind w:left="360" w:hanging="360"/>
        <w:jc w:val="both"/>
        <w:rPr>
          <w:rFonts w:cs="Courier New"/>
          <w:b/>
          <w:szCs w:val="20"/>
        </w:rPr>
      </w:pPr>
      <w:r>
        <w:rPr>
          <w:rFonts w:cs="Courier New"/>
        </w:rPr>
        <w:t>3.</w:t>
      </w:r>
      <w:r>
        <w:rPr>
          <w:sz w:val="14"/>
          <w:szCs w:val="14"/>
        </w:rPr>
        <w:t>     </w:t>
      </w:r>
      <w:r>
        <w:rPr>
          <w:rFonts w:cs="Courier New"/>
          <w:bCs/>
        </w:rPr>
        <w:t>Po skončení stavby převezme objednatel originál stavebního deníku dle stavebního zákona.</w:t>
      </w:r>
    </w:p>
    <w:p w:rsidR="008C1C6A" w:rsidRDefault="008C1C6A">
      <w:pPr>
        <w:jc w:val="both"/>
        <w:rPr>
          <w:rFonts w:cs="Courier New"/>
          <w:b/>
          <w:sz w:val="16"/>
          <w:szCs w:val="20"/>
        </w:rPr>
      </w:pPr>
      <w:r>
        <w:rPr>
          <w:rFonts w:cs="Courier New"/>
          <w:b/>
        </w:rPr>
        <w:t> </w:t>
      </w:r>
    </w:p>
    <w:p w:rsidR="008C1C6A" w:rsidRDefault="00DE0363" w:rsidP="00DE0363">
      <w:pPr>
        <w:jc w:val="both"/>
        <w:rPr>
          <w:rFonts w:cs="Courier New"/>
          <w:bCs/>
        </w:rPr>
      </w:pPr>
      <w:r>
        <w:rPr>
          <w:rFonts w:cs="Courier New"/>
          <w:bCs/>
        </w:rPr>
        <w:t xml:space="preserve">4.  </w:t>
      </w:r>
      <w:r w:rsidR="008C1C6A">
        <w:rPr>
          <w:rFonts w:cs="Courier New"/>
          <w:bCs/>
        </w:rPr>
        <w:t xml:space="preserve">Současně se stavebním deníkem je nezbytné vést Stavební deník víceprací. Pro jeho vedení   </w:t>
      </w:r>
    </w:p>
    <w:p w:rsidR="008C1C6A" w:rsidRPr="003B1E81" w:rsidRDefault="008C1C6A" w:rsidP="004F010D">
      <w:pPr>
        <w:jc w:val="both"/>
        <w:rPr>
          <w:rFonts w:cs="Courier New"/>
          <w:bCs/>
        </w:rPr>
      </w:pPr>
      <w:r>
        <w:rPr>
          <w:rFonts w:cs="Courier New"/>
          <w:bCs/>
        </w:rPr>
        <w:t xml:space="preserve">      </w:t>
      </w:r>
      <w:r w:rsidRPr="003B1E81">
        <w:rPr>
          <w:rFonts w:cs="Courier New"/>
          <w:bCs/>
        </w:rPr>
        <w:t>platí stejné povinnosti jako pro stavební deník.</w:t>
      </w:r>
    </w:p>
    <w:p w:rsidR="00AC05AC" w:rsidRDefault="00AC05AC" w:rsidP="00AC05AC">
      <w:pPr>
        <w:spacing w:before="120"/>
        <w:rPr>
          <w:rFonts w:cs="Courier New"/>
          <w:bCs/>
          <w:szCs w:val="20"/>
        </w:rPr>
      </w:pPr>
      <w:r w:rsidRPr="003B1E81">
        <w:rPr>
          <w:rFonts w:cs="Courier New"/>
          <w:bCs/>
        </w:rPr>
        <w:t>5.   Na stavbě bude objednatele zastupovat občasný dozor.</w:t>
      </w:r>
    </w:p>
    <w:p w:rsidR="00AC05AC" w:rsidRDefault="00AC05AC">
      <w:pPr>
        <w:rPr>
          <w:rFonts w:cs="Courier New"/>
          <w:bCs/>
          <w:szCs w:val="20"/>
        </w:rPr>
      </w:pPr>
    </w:p>
    <w:p w:rsidR="008C1C6A" w:rsidRDefault="008C1C6A">
      <w:pPr>
        <w:jc w:val="both"/>
        <w:rPr>
          <w:rFonts w:cs="Courier New"/>
          <w:b/>
        </w:rPr>
      </w:pPr>
      <w:r>
        <w:rPr>
          <w:rFonts w:cs="Courier New"/>
          <w:b/>
        </w:rPr>
        <w:t> </w:t>
      </w:r>
    </w:p>
    <w:p w:rsidR="008C1C6A" w:rsidRDefault="008C1C6A">
      <w:pPr>
        <w:pStyle w:val="Nadpis2"/>
        <w:jc w:val="center"/>
        <w:rPr>
          <w:rFonts w:cs="Courier New"/>
        </w:rPr>
      </w:pPr>
      <w:r>
        <w:rPr>
          <w:rFonts w:cs="Courier New"/>
        </w:rPr>
        <w:t>VIII.</w:t>
      </w:r>
    </w:p>
    <w:p w:rsidR="008C1C6A" w:rsidRDefault="008C1C6A">
      <w:pPr>
        <w:pStyle w:val="Nadpis2"/>
        <w:jc w:val="center"/>
        <w:rPr>
          <w:rFonts w:cs="Courier New"/>
        </w:rPr>
      </w:pPr>
      <w:r>
        <w:rPr>
          <w:rFonts w:cs="Courier New"/>
        </w:rPr>
        <w:t>Přejímání díla</w:t>
      </w:r>
    </w:p>
    <w:p w:rsidR="008C1C6A" w:rsidRDefault="008C1C6A">
      <w:pPr>
        <w:pStyle w:val="Nadpis2"/>
        <w:jc w:val="center"/>
        <w:rPr>
          <w:rFonts w:cs="Courier New"/>
        </w:rPr>
      </w:pPr>
      <w:r>
        <w:rPr>
          <w:rFonts w:cs="Courier New"/>
        </w:rPr>
        <w:t> </w:t>
      </w:r>
    </w:p>
    <w:p w:rsidR="008C1C6A" w:rsidRDefault="008C1C6A">
      <w:pPr>
        <w:pStyle w:val="Zkladntext"/>
        <w:ind w:left="360" w:hanging="360"/>
        <w:rPr>
          <w:rFonts w:cs="Courier New"/>
        </w:rPr>
      </w:pPr>
      <w:r>
        <w:rPr>
          <w:rFonts w:cs="Courier New"/>
        </w:rPr>
        <w:t>1.</w:t>
      </w:r>
      <w:r>
        <w:rPr>
          <w:sz w:val="14"/>
          <w:szCs w:val="14"/>
        </w:rPr>
        <w:t>     </w:t>
      </w:r>
      <w:r>
        <w:rPr>
          <w:rFonts w:cs="Courier New"/>
        </w:rPr>
        <w:t>Po provedení díla, objektu /event. jeho samostatné části/ vyzve dodavatel objednatele                  k předání a převzetí ukončeného díla zápisem do stavebního deníku nejméně 1 týden předem. Přejímací řízení se uskuteční v místě stavby. Objednatel se zavazuje přejímací řízení v této lhůtě zahájit.</w:t>
      </w:r>
    </w:p>
    <w:p w:rsidR="008C1C6A" w:rsidRPr="006C385A" w:rsidRDefault="008C1C6A">
      <w:pPr>
        <w:jc w:val="both"/>
        <w:rPr>
          <w:rFonts w:cs="Courier New"/>
          <w:sz w:val="16"/>
          <w:szCs w:val="16"/>
        </w:rPr>
      </w:pPr>
      <w:r>
        <w:rPr>
          <w:rFonts w:cs="Courier New"/>
        </w:rPr>
        <w:t> </w:t>
      </w:r>
    </w:p>
    <w:p w:rsidR="008C1C6A" w:rsidRDefault="008C1C6A">
      <w:pPr>
        <w:ind w:left="360" w:hanging="360"/>
        <w:jc w:val="both"/>
        <w:rPr>
          <w:rFonts w:cs="Courier New"/>
          <w:szCs w:val="20"/>
        </w:rPr>
      </w:pPr>
      <w:r>
        <w:rPr>
          <w:rFonts w:cs="Courier New"/>
        </w:rPr>
        <w:t>2.</w:t>
      </w:r>
      <w:r>
        <w:rPr>
          <w:sz w:val="14"/>
          <w:szCs w:val="14"/>
        </w:rPr>
        <w:t>     </w:t>
      </w:r>
      <w:r>
        <w:rPr>
          <w:rFonts w:cs="Courier New"/>
        </w:rPr>
        <w:t>O přejímacím řízení se vyhotoví zápis, který podepíší zástupci obou smluvních stran. Drobné vady a nedodělky, které nebrání užití díla ke stanovenému účelu, nejsou důvodem, pro který by objednatel mohl převzetí odmítnout.</w:t>
      </w:r>
    </w:p>
    <w:p w:rsidR="008C1C6A" w:rsidRDefault="008C1C6A">
      <w:pPr>
        <w:jc w:val="both"/>
        <w:rPr>
          <w:rFonts w:cs="Courier New"/>
          <w:szCs w:val="20"/>
        </w:rPr>
      </w:pPr>
      <w:r>
        <w:rPr>
          <w:rFonts w:cs="Courier New"/>
        </w:rPr>
        <w:t> </w:t>
      </w:r>
    </w:p>
    <w:p w:rsidR="008C1C6A" w:rsidRDefault="008C1C6A">
      <w:pPr>
        <w:ind w:left="360" w:hanging="360"/>
        <w:jc w:val="both"/>
        <w:rPr>
          <w:rFonts w:cs="Courier New"/>
          <w:szCs w:val="20"/>
        </w:rPr>
      </w:pPr>
      <w:r>
        <w:rPr>
          <w:rFonts w:cs="Courier New"/>
        </w:rPr>
        <w:t>3.</w:t>
      </w:r>
      <w:r>
        <w:rPr>
          <w:sz w:val="14"/>
          <w:szCs w:val="14"/>
        </w:rPr>
        <w:t>     </w:t>
      </w:r>
      <w:r>
        <w:rPr>
          <w:rFonts w:cs="Courier New"/>
        </w:rPr>
        <w:t xml:space="preserve">V případě zjištění vad při přejímacím řízení, budou tyto sepsány v zápise o předání a převzetí a dohodnuta lhůta k jejich odstranění. </w:t>
      </w:r>
    </w:p>
    <w:p w:rsidR="008C1C6A" w:rsidRDefault="008C1C6A">
      <w:pPr>
        <w:ind w:left="360"/>
        <w:jc w:val="both"/>
        <w:rPr>
          <w:rFonts w:cs="Courier New"/>
          <w:spacing w:val="-4"/>
          <w:szCs w:val="20"/>
        </w:rPr>
      </w:pPr>
      <w:r>
        <w:rPr>
          <w:rFonts w:cs="Courier New"/>
          <w:spacing w:val="-4"/>
        </w:rPr>
        <w:t>Postup při přejímacím řízení pro odstraněné vady a nedodělky je stejný / čl. VIII. 1 - 2 /.</w:t>
      </w:r>
    </w:p>
    <w:p w:rsidR="008C1C6A" w:rsidRPr="006C385A" w:rsidRDefault="008C1C6A">
      <w:pPr>
        <w:ind w:left="60"/>
        <w:jc w:val="both"/>
        <w:rPr>
          <w:rFonts w:cs="Courier New"/>
          <w:sz w:val="16"/>
          <w:szCs w:val="16"/>
        </w:rPr>
      </w:pPr>
    </w:p>
    <w:p w:rsidR="008C1C6A" w:rsidRDefault="008C1C6A">
      <w:pPr>
        <w:ind w:left="360" w:hanging="360"/>
        <w:jc w:val="both"/>
        <w:rPr>
          <w:rFonts w:cs="Courier New"/>
          <w:szCs w:val="20"/>
        </w:rPr>
      </w:pPr>
      <w:r>
        <w:rPr>
          <w:rFonts w:cs="Courier New"/>
        </w:rPr>
        <w:t>4.</w:t>
      </w:r>
      <w:r>
        <w:rPr>
          <w:sz w:val="14"/>
          <w:szCs w:val="14"/>
        </w:rPr>
        <w:t xml:space="preserve">     </w:t>
      </w:r>
      <w:r>
        <w:rPr>
          <w:rFonts w:cs="Courier New"/>
        </w:rPr>
        <w:t xml:space="preserve">Práce, které budou zakryty nebo se stanou nepřístupnými, prověří objednatel (TDI) na základě výzvy ve SD minimálně 3 dny předem a po telefonické dohodě, nejpozději do druhého pracovního dne od této výzvy. Pokud tak neučiní, má se za to, že provedené práce jsou v pořádku a dodavatel je oprávněn pokračovat v dalších pracích. Pokud bude objednatel dodatečně požadovat odkrytí těchto prací, je dodavatel povinen tento požadavek splnit. Nebude-li zjištěna vada, za kterou odpovídá dodavatel, bude hrazeno odkrytí a uvedení do původního stavu objednatelem. </w:t>
      </w:r>
    </w:p>
    <w:p w:rsidR="008C1C6A" w:rsidRDefault="008C1C6A">
      <w:pPr>
        <w:ind w:left="360"/>
        <w:jc w:val="both"/>
        <w:rPr>
          <w:rFonts w:cs="Courier New"/>
          <w:szCs w:val="20"/>
        </w:rPr>
      </w:pPr>
      <w:r>
        <w:rPr>
          <w:rFonts w:cs="Courier New"/>
        </w:rPr>
        <w:t>Zakryje-li dodavatel práce před uplynutím lhůty uvedené v předchozím odstavci bez souhlasu objednatele, je povinen na žádost objednatele práce odkrýt a uvést do původního stavu na svůj náklad, i když nebude žádná vada zjištěna.</w:t>
      </w:r>
    </w:p>
    <w:p w:rsidR="008C1C6A" w:rsidRPr="006C385A" w:rsidRDefault="008C1C6A">
      <w:pPr>
        <w:ind w:left="420"/>
        <w:jc w:val="both"/>
        <w:rPr>
          <w:rFonts w:cs="Courier New"/>
          <w:sz w:val="16"/>
          <w:szCs w:val="16"/>
        </w:rPr>
      </w:pPr>
    </w:p>
    <w:p w:rsidR="008C1C6A" w:rsidRDefault="00DE0363" w:rsidP="00DE0363">
      <w:pPr>
        <w:ind w:left="284" w:hanging="284"/>
        <w:jc w:val="both"/>
        <w:rPr>
          <w:rFonts w:cs="Courier New"/>
        </w:rPr>
      </w:pPr>
      <w:r>
        <w:rPr>
          <w:rFonts w:cs="Courier New"/>
        </w:rPr>
        <w:t xml:space="preserve">5. </w:t>
      </w:r>
      <w:r w:rsidR="008C1C6A">
        <w:rPr>
          <w:rFonts w:cs="Courier New"/>
        </w:rPr>
        <w:t xml:space="preserve">V případě přejímání dílčí části stavebního díla musí být vždy zhotoven zápis s popisem </w:t>
      </w:r>
      <w:r>
        <w:rPr>
          <w:rFonts w:cs="Courier New"/>
        </w:rPr>
        <w:t xml:space="preserve"> </w:t>
      </w:r>
      <w:r w:rsidR="008C1C6A">
        <w:rPr>
          <w:rFonts w:cs="Courier New"/>
        </w:rPr>
        <w:t>předávané části, který podepíší zástupci obou smluvních stran.</w:t>
      </w:r>
    </w:p>
    <w:p w:rsidR="008C1C6A" w:rsidRPr="006C385A" w:rsidRDefault="008C1C6A">
      <w:pPr>
        <w:jc w:val="both"/>
        <w:rPr>
          <w:rFonts w:cs="Courier New"/>
          <w:sz w:val="16"/>
          <w:szCs w:val="16"/>
        </w:rPr>
      </w:pPr>
    </w:p>
    <w:p w:rsidR="008C1C6A" w:rsidRDefault="00DE0363" w:rsidP="00DE0363">
      <w:pPr>
        <w:jc w:val="both"/>
        <w:rPr>
          <w:rFonts w:cs="Courier New"/>
          <w:szCs w:val="20"/>
        </w:rPr>
      </w:pPr>
      <w:r>
        <w:rPr>
          <w:rFonts w:cs="Courier New"/>
          <w:szCs w:val="20"/>
        </w:rPr>
        <w:t xml:space="preserve">6.  </w:t>
      </w:r>
      <w:r w:rsidR="008C1C6A">
        <w:rPr>
          <w:rFonts w:cs="Courier New"/>
          <w:szCs w:val="20"/>
        </w:rPr>
        <w:t xml:space="preserve">Objednatel požaduje, aby dodavatel předložil k přejímacímu řízení stavby tyto doklady: </w:t>
      </w:r>
    </w:p>
    <w:p w:rsidR="008C1C6A" w:rsidRDefault="008C1C6A" w:rsidP="008C1C6A">
      <w:pPr>
        <w:numPr>
          <w:ilvl w:val="0"/>
          <w:numId w:val="12"/>
        </w:numPr>
        <w:tabs>
          <w:tab w:val="clear" w:pos="1428"/>
          <w:tab w:val="num" w:pos="810"/>
        </w:tabs>
        <w:ind w:left="810"/>
        <w:jc w:val="both"/>
        <w:rPr>
          <w:rFonts w:cs="Courier New"/>
          <w:szCs w:val="20"/>
        </w:rPr>
      </w:pPr>
      <w:r>
        <w:rPr>
          <w:rFonts w:cs="Courier New"/>
          <w:szCs w:val="20"/>
        </w:rPr>
        <w:t>originál SD</w:t>
      </w:r>
    </w:p>
    <w:p w:rsidR="008C1C6A" w:rsidRPr="00AC05AC" w:rsidRDefault="008C1C6A" w:rsidP="008C1C6A">
      <w:pPr>
        <w:numPr>
          <w:ilvl w:val="0"/>
          <w:numId w:val="12"/>
        </w:numPr>
        <w:tabs>
          <w:tab w:val="clear" w:pos="1428"/>
          <w:tab w:val="num" w:pos="810"/>
        </w:tabs>
        <w:ind w:left="810"/>
        <w:jc w:val="both"/>
        <w:rPr>
          <w:rFonts w:cs="Courier New"/>
          <w:szCs w:val="20"/>
        </w:rPr>
      </w:pPr>
      <w:r>
        <w:rPr>
          <w:rFonts w:cs="Courier New"/>
          <w:szCs w:val="20"/>
        </w:rPr>
        <w:t>výsledky prováděných zkoušek předepsaných v </w:t>
      </w:r>
      <w:r w:rsidRPr="00AC05AC">
        <w:rPr>
          <w:rFonts w:cs="Courier New"/>
          <w:szCs w:val="20"/>
        </w:rPr>
        <w:t>PD</w:t>
      </w:r>
      <w:r w:rsidR="00AC05AC" w:rsidRPr="00AC05AC">
        <w:rPr>
          <w:rFonts w:cs="Courier New"/>
          <w:szCs w:val="20"/>
        </w:rPr>
        <w:t xml:space="preserve"> a příslušných ČSN či v TP TSK.</w:t>
      </w:r>
      <w:r w:rsidRPr="00AC05AC">
        <w:rPr>
          <w:rFonts w:cs="Courier New"/>
          <w:szCs w:val="20"/>
        </w:rPr>
        <w:t xml:space="preserve"> </w:t>
      </w:r>
    </w:p>
    <w:p w:rsidR="008C1C6A" w:rsidRDefault="008C1C6A" w:rsidP="008C1C6A">
      <w:pPr>
        <w:numPr>
          <w:ilvl w:val="0"/>
          <w:numId w:val="12"/>
        </w:numPr>
        <w:tabs>
          <w:tab w:val="clear" w:pos="1428"/>
          <w:tab w:val="num" w:pos="810"/>
        </w:tabs>
        <w:ind w:left="810"/>
        <w:jc w:val="both"/>
        <w:rPr>
          <w:rFonts w:cs="Courier New"/>
          <w:szCs w:val="20"/>
        </w:rPr>
      </w:pPr>
      <w:r>
        <w:rPr>
          <w:rFonts w:cs="Courier New"/>
          <w:szCs w:val="20"/>
        </w:rPr>
        <w:t>atesty použitých materiálu a prohlášení o shodě</w:t>
      </w:r>
    </w:p>
    <w:p w:rsidR="008C1C6A" w:rsidRDefault="008C1C6A" w:rsidP="008C1C6A">
      <w:pPr>
        <w:numPr>
          <w:ilvl w:val="0"/>
          <w:numId w:val="12"/>
        </w:numPr>
        <w:tabs>
          <w:tab w:val="clear" w:pos="1428"/>
          <w:tab w:val="num" w:pos="810"/>
        </w:tabs>
        <w:ind w:left="810"/>
        <w:jc w:val="both"/>
        <w:rPr>
          <w:rFonts w:cs="Courier New"/>
          <w:szCs w:val="20"/>
        </w:rPr>
      </w:pPr>
      <w:r>
        <w:rPr>
          <w:rFonts w:cs="Courier New"/>
          <w:szCs w:val="20"/>
        </w:rPr>
        <w:t>dokumentaci skutečného provedení v počtu 3 paré</w:t>
      </w:r>
    </w:p>
    <w:p w:rsidR="008C1C6A" w:rsidRPr="004B7812" w:rsidRDefault="008C1C6A" w:rsidP="004B7812">
      <w:pPr>
        <w:numPr>
          <w:ilvl w:val="0"/>
          <w:numId w:val="12"/>
        </w:numPr>
        <w:tabs>
          <w:tab w:val="clear" w:pos="1428"/>
          <w:tab w:val="num" w:pos="810"/>
        </w:tabs>
        <w:ind w:left="810"/>
        <w:jc w:val="both"/>
        <w:rPr>
          <w:rFonts w:cs="Courier New"/>
          <w:szCs w:val="20"/>
        </w:rPr>
      </w:pPr>
      <w:r w:rsidRPr="004B7812">
        <w:rPr>
          <w:rFonts w:cs="Courier New"/>
          <w:szCs w:val="20"/>
        </w:rPr>
        <w:lastRenderedPageBreak/>
        <w:t xml:space="preserve">zaměření stavby jak v písemné podobě, tak v digitální formě na CD (1x pro </w:t>
      </w:r>
      <w:r w:rsidR="004B7812" w:rsidRPr="00F919C9">
        <w:t>ÚRM - Útvar rozvoje města, Odbor prostorových informací (OPI), Oddělení digitální mapy Prahy (DMP), Vyšehradská 57, Praha 2</w:t>
      </w:r>
      <w:r w:rsidR="004B7812">
        <w:t xml:space="preserve">  </w:t>
      </w:r>
      <w:r w:rsidRPr="004B7812">
        <w:rPr>
          <w:rFonts w:cs="Courier New"/>
          <w:szCs w:val="20"/>
        </w:rPr>
        <w:t>a 1x pro TSK – odbor 530</w:t>
      </w:r>
      <w:r w:rsidR="004B7812" w:rsidRPr="004B7812">
        <w:rPr>
          <w:rFonts w:cs="Courier New"/>
          <w:szCs w:val="20"/>
        </w:rPr>
        <w:t>0</w:t>
      </w:r>
      <w:r w:rsidRPr="004B7812">
        <w:rPr>
          <w:rFonts w:cs="Courier New"/>
          <w:szCs w:val="20"/>
        </w:rPr>
        <w:t>)</w:t>
      </w:r>
    </w:p>
    <w:p w:rsidR="008C1C6A" w:rsidRDefault="008C1C6A" w:rsidP="008C1C6A">
      <w:pPr>
        <w:numPr>
          <w:ilvl w:val="0"/>
          <w:numId w:val="12"/>
        </w:numPr>
        <w:tabs>
          <w:tab w:val="clear" w:pos="1428"/>
          <w:tab w:val="num" w:pos="810"/>
        </w:tabs>
        <w:ind w:left="810"/>
        <w:jc w:val="both"/>
        <w:rPr>
          <w:rFonts w:cs="Courier New"/>
          <w:szCs w:val="20"/>
        </w:rPr>
      </w:pPr>
      <w:r>
        <w:rPr>
          <w:rFonts w:cs="Courier New"/>
          <w:szCs w:val="20"/>
        </w:rPr>
        <w:t>doklad o předání geodet. zaměřen</w:t>
      </w:r>
      <w:r w:rsidR="004B7812">
        <w:rPr>
          <w:rFonts w:cs="Courier New"/>
          <w:szCs w:val="20"/>
        </w:rPr>
        <w:t>í na ÚRM</w:t>
      </w:r>
    </w:p>
    <w:p w:rsidR="008C1C6A" w:rsidRDefault="008C1C6A" w:rsidP="008C1C6A">
      <w:pPr>
        <w:numPr>
          <w:ilvl w:val="0"/>
          <w:numId w:val="12"/>
        </w:numPr>
        <w:tabs>
          <w:tab w:val="clear" w:pos="1428"/>
          <w:tab w:val="num" w:pos="810"/>
        </w:tabs>
        <w:ind w:left="810"/>
        <w:jc w:val="both"/>
        <w:rPr>
          <w:rFonts w:cs="Courier New"/>
          <w:szCs w:val="20"/>
        </w:rPr>
      </w:pPr>
      <w:r>
        <w:rPr>
          <w:rFonts w:cs="Courier New"/>
          <w:szCs w:val="20"/>
        </w:rPr>
        <w:t>vyúčtování likvidace vybouraného materiálu</w:t>
      </w:r>
    </w:p>
    <w:p w:rsidR="008C1C6A" w:rsidRDefault="008C1C6A" w:rsidP="008C1C6A">
      <w:pPr>
        <w:numPr>
          <w:ilvl w:val="0"/>
          <w:numId w:val="12"/>
        </w:numPr>
        <w:tabs>
          <w:tab w:val="clear" w:pos="1428"/>
          <w:tab w:val="num" w:pos="810"/>
        </w:tabs>
        <w:ind w:left="810"/>
        <w:jc w:val="both"/>
        <w:rPr>
          <w:rFonts w:cs="Courier New"/>
          <w:szCs w:val="20"/>
        </w:rPr>
      </w:pPr>
      <w:r>
        <w:rPr>
          <w:rFonts w:cs="Courier New"/>
          <w:szCs w:val="20"/>
        </w:rPr>
        <w:t>hospodaření s odpady, doklad o likvidaci odpadů</w:t>
      </w:r>
    </w:p>
    <w:p w:rsidR="008C1C6A" w:rsidRDefault="008C1C6A" w:rsidP="008C1C6A">
      <w:pPr>
        <w:numPr>
          <w:ilvl w:val="0"/>
          <w:numId w:val="12"/>
        </w:numPr>
        <w:tabs>
          <w:tab w:val="clear" w:pos="1428"/>
          <w:tab w:val="num" w:pos="810"/>
        </w:tabs>
        <w:ind w:left="810"/>
        <w:jc w:val="both"/>
        <w:rPr>
          <w:rFonts w:cs="Courier New"/>
          <w:szCs w:val="20"/>
        </w:rPr>
      </w:pPr>
      <w:r>
        <w:rPr>
          <w:rFonts w:cs="Courier New"/>
          <w:szCs w:val="20"/>
        </w:rPr>
        <w:t>vyjádření správců inž. sítí</w:t>
      </w:r>
    </w:p>
    <w:p w:rsidR="008C1C6A" w:rsidRDefault="008C1C6A">
      <w:pPr>
        <w:ind w:left="450"/>
        <w:jc w:val="both"/>
        <w:rPr>
          <w:color w:val="000000"/>
          <w:szCs w:val="20"/>
        </w:rPr>
      </w:pPr>
      <w:r>
        <w:rPr>
          <w:color w:val="000000"/>
          <w:szCs w:val="20"/>
        </w:rPr>
        <w:t>Dodavatel je povinen po dohodě dodat případné další doklady, které bude v souvislosti s kolaudačním řízením (resp. předčasným užíváním) požadovat stavební úřad, Policie ČR, či jiný účastník kolaudačního řízení.</w:t>
      </w:r>
    </w:p>
    <w:p w:rsidR="008C1C6A" w:rsidRDefault="00DE0363" w:rsidP="00DE0363">
      <w:pPr>
        <w:spacing w:before="120"/>
        <w:ind w:left="284" w:hanging="284"/>
        <w:jc w:val="both"/>
        <w:rPr>
          <w:rFonts w:cs="Courier New"/>
          <w:szCs w:val="20"/>
        </w:rPr>
      </w:pPr>
      <w:r>
        <w:rPr>
          <w:rFonts w:cs="Courier New"/>
          <w:szCs w:val="20"/>
        </w:rPr>
        <w:t xml:space="preserve">7.  </w:t>
      </w:r>
      <w:r w:rsidR="008C1C6A">
        <w:rPr>
          <w:rFonts w:cs="Courier New"/>
          <w:szCs w:val="20"/>
        </w:rPr>
        <w:t>V případě předčasného užívání komunikace objednatel dílo nepřevezme, přejímku pouze zahájí a obě strany uzavřou „Dohodu o předčasném užívání stavby“ dle ust.</w:t>
      </w:r>
      <w:r w:rsidR="00AC05AC" w:rsidRPr="00AC05AC">
        <w:t xml:space="preserve"> </w:t>
      </w:r>
      <w:r w:rsidR="00AC05AC" w:rsidRPr="00AC05AC">
        <w:rPr>
          <w:rFonts w:cs="Courier New"/>
          <w:szCs w:val="20"/>
        </w:rPr>
        <w:t xml:space="preserve">§123 </w:t>
      </w:r>
      <w:r w:rsidR="005670E3" w:rsidRPr="006143A7">
        <w:rPr>
          <w:rFonts w:cs="Courier New"/>
          <w:szCs w:val="20"/>
        </w:rPr>
        <w:t xml:space="preserve"> zákona č. 183/2006</w:t>
      </w:r>
      <w:r w:rsidR="005670E3">
        <w:rPr>
          <w:rFonts w:cs="Courier New"/>
          <w:szCs w:val="20"/>
        </w:rPr>
        <w:t xml:space="preserve"> </w:t>
      </w:r>
      <w:r w:rsidR="008C1C6A">
        <w:rPr>
          <w:rFonts w:cs="Courier New"/>
          <w:szCs w:val="20"/>
        </w:rPr>
        <w:t>Sb. o územním plánování a s</w:t>
      </w:r>
      <w:r w:rsidR="00AC05AC">
        <w:rPr>
          <w:rFonts w:cs="Courier New"/>
          <w:szCs w:val="20"/>
        </w:rPr>
        <w:t>tavebním řádu ( Stavební zákon), v platném znění.</w:t>
      </w:r>
    </w:p>
    <w:p w:rsidR="008C1C6A" w:rsidRDefault="008C1C6A">
      <w:pPr>
        <w:ind w:left="450"/>
        <w:jc w:val="both"/>
        <w:rPr>
          <w:szCs w:val="20"/>
        </w:rPr>
      </w:pPr>
    </w:p>
    <w:p w:rsidR="004737A3" w:rsidRDefault="004737A3">
      <w:pPr>
        <w:ind w:left="450"/>
        <w:jc w:val="both"/>
        <w:rPr>
          <w:szCs w:val="20"/>
        </w:rPr>
      </w:pPr>
    </w:p>
    <w:p w:rsidR="008C1C6A" w:rsidRDefault="008C1C6A">
      <w:pPr>
        <w:pStyle w:val="Nadpis2"/>
        <w:jc w:val="center"/>
        <w:rPr>
          <w:rFonts w:cs="Courier New"/>
        </w:rPr>
      </w:pPr>
      <w:r>
        <w:rPr>
          <w:rFonts w:cs="Courier New"/>
        </w:rPr>
        <w:t>IX.</w:t>
      </w:r>
    </w:p>
    <w:p w:rsidR="008C1C6A" w:rsidRDefault="008C1C6A" w:rsidP="006C385A">
      <w:pPr>
        <w:pStyle w:val="Nadpis2"/>
        <w:jc w:val="center"/>
        <w:rPr>
          <w:rFonts w:cs="Courier New"/>
        </w:rPr>
      </w:pPr>
      <w:r>
        <w:rPr>
          <w:rFonts w:cs="Courier New"/>
        </w:rPr>
        <w:t>Záruční doba </w:t>
      </w:r>
    </w:p>
    <w:p w:rsidR="00473A34" w:rsidRDefault="00473A34" w:rsidP="006C385A">
      <w:pPr>
        <w:pStyle w:val="Nadpis2"/>
        <w:jc w:val="center"/>
        <w:rPr>
          <w:rFonts w:cs="Courier New"/>
        </w:rPr>
      </w:pPr>
    </w:p>
    <w:p w:rsidR="008C1C6A" w:rsidRDefault="008C1C6A">
      <w:pPr>
        <w:jc w:val="both"/>
        <w:rPr>
          <w:rFonts w:cs="Courier New"/>
          <w:szCs w:val="20"/>
        </w:rPr>
      </w:pPr>
      <w:r>
        <w:rPr>
          <w:rFonts w:cs="Courier New"/>
        </w:rPr>
        <w:t>1.</w:t>
      </w:r>
      <w:r>
        <w:rPr>
          <w:sz w:val="14"/>
          <w:szCs w:val="14"/>
        </w:rPr>
        <w:t xml:space="preserve">     </w:t>
      </w:r>
      <w:r>
        <w:rPr>
          <w:rFonts w:cs="Courier New"/>
        </w:rPr>
        <w:t>Záruční doba díla je dohodnuta na …………..</w:t>
      </w:r>
      <w:r>
        <w:rPr>
          <w:rFonts w:cs="Courier New"/>
          <w:b/>
        </w:rPr>
        <w:t xml:space="preserve"> </w:t>
      </w:r>
    </w:p>
    <w:p w:rsidR="008C1C6A" w:rsidRDefault="008C1C6A">
      <w:pPr>
        <w:ind w:left="360"/>
        <w:jc w:val="both"/>
        <w:rPr>
          <w:rFonts w:cs="Courier New"/>
          <w:szCs w:val="20"/>
        </w:rPr>
      </w:pPr>
      <w:r>
        <w:rPr>
          <w:rFonts w:cs="Courier New"/>
        </w:rPr>
        <w:t>Záruční doba počíná běžet dnem předáním a převzetím díla nebo jednotlivé části díla.</w:t>
      </w:r>
    </w:p>
    <w:p w:rsidR="008C1C6A" w:rsidRDefault="008C1C6A">
      <w:pPr>
        <w:ind w:left="60"/>
        <w:jc w:val="both"/>
        <w:rPr>
          <w:rFonts w:cs="Courier New"/>
          <w:szCs w:val="20"/>
        </w:rPr>
      </w:pPr>
    </w:p>
    <w:p w:rsidR="008C1C6A" w:rsidRDefault="008C1C6A">
      <w:pPr>
        <w:ind w:left="360" w:hanging="360"/>
        <w:jc w:val="both"/>
        <w:rPr>
          <w:rFonts w:cs="Courier New"/>
          <w:szCs w:val="20"/>
        </w:rPr>
      </w:pPr>
      <w:r>
        <w:rPr>
          <w:rFonts w:cs="Courier New"/>
        </w:rPr>
        <w:t>2.</w:t>
      </w:r>
      <w:r>
        <w:rPr>
          <w:sz w:val="14"/>
          <w:szCs w:val="14"/>
        </w:rPr>
        <w:t xml:space="preserve">      </w:t>
      </w:r>
      <w:r>
        <w:rPr>
          <w:rFonts w:cs="Courier New"/>
        </w:rPr>
        <w:t>Záruční doba materiálů nebo výrobků, které se stanou součástí díla, u nichž výrobce, ČSN či právní předpis stanoví kratší dobu životnosti než dohodnutá záruční doba, končí dnem uplynutí takto stanovené lhůty životnosti.</w:t>
      </w:r>
    </w:p>
    <w:p w:rsidR="005670E3" w:rsidRDefault="008C1C6A">
      <w:pPr>
        <w:jc w:val="both"/>
        <w:rPr>
          <w:rFonts w:cs="Courier New"/>
          <w:szCs w:val="20"/>
        </w:rPr>
      </w:pPr>
      <w:r>
        <w:rPr>
          <w:rFonts w:cs="Courier New"/>
        </w:rPr>
        <w:t> </w:t>
      </w:r>
    </w:p>
    <w:p w:rsidR="008C1C6A" w:rsidRPr="009F751A" w:rsidRDefault="008C1C6A">
      <w:pPr>
        <w:pStyle w:val="Nadpis2"/>
        <w:jc w:val="center"/>
        <w:rPr>
          <w:rFonts w:cs="Courier New"/>
        </w:rPr>
      </w:pPr>
      <w:r w:rsidRPr="009F751A">
        <w:rPr>
          <w:rFonts w:cs="Courier New"/>
        </w:rPr>
        <w:t>X.</w:t>
      </w:r>
    </w:p>
    <w:p w:rsidR="008C1C6A" w:rsidRDefault="008C1C6A">
      <w:pPr>
        <w:pStyle w:val="Nadpis2"/>
        <w:jc w:val="center"/>
        <w:rPr>
          <w:rFonts w:cs="Courier New"/>
        </w:rPr>
      </w:pPr>
      <w:r w:rsidRPr="009F751A">
        <w:rPr>
          <w:rFonts w:cs="Courier New"/>
        </w:rPr>
        <w:t>Smluvní pokuty</w:t>
      </w:r>
    </w:p>
    <w:p w:rsidR="008C1C6A" w:rsidRDefault="008C1C6A">
      <w:pPr>
        <w:pStyle w:val="Nadpis2"/>
        <w:jc w:val="center"/>
        <w:rPr>
          <w:rFonts w:cs="Courier New"/>
        </w:rPr>
      </w:pPr>
      <w:r>
        <w:rPr>
          <w:rFonts w:cs="Courier New"/>
        </w:rPr>
        <w:t> </w:t>
      </w:r>
    </w:p>
    <w:p w:rsidR="008C1C6A" w:rsidRDefault="008C1C6A">
      <w:pPr>
        <w:numPr>
          <w:ilvl w:val="0"/>
          <w:numId w:val="1"/>
        </w:numPr>
        <w:jc w:val="both"/>
        <w:rPr>
          <w:rFonts w:cs="Courier New"/>
          <w:szCs w:val="20"/>
        </w:rPr>
      </w:pPr>
      <w:r>
        <w:rPr>
          <w:rFonts w:cs="Courier New"/>
        </w:rPr>
        <w:t>Obě strany se dohodly takto:</w:t>
      </w:r>
    </w:p>
    <w:p w:rsidR="00A438B0" w:rsidRDefault="008C1C6A" w:rsidP="00A438B0">
      <w:pPr>
        <w:pStyle w:val="Zkladntext"/>
        <w:numPr>
          <w:ilvl w:val="1"/>
          <w:numId w:val="10"/>
        </w:numPr>
        <w:tabs>
          <w:tab w:val="num" w:pos="851"/>
          <w:tab w:val="num" w:pos="1876"/>
        </w:tabs>
        <w:ind w:left="851" w:hanging="567"/>
      </w:pPr>
      <w:r>
        <w:t xml:space="preserve">smluvní pokuta za prodlení sjednaného termínu řádného ukončení plnění veřejné zakázky (předání kompletně dokončeného díla), a to v minimální výši </w:t>
      </w:r>
      <w:r w:rsidR="00A438B0">
        <w:t>1</w:t>
      </w:r>
      <w:r>
        <w:t xml:space="preserve"> % z výše nabídkové ceny za každý den prodlení,</w:t>
      </w:r>
    </w:p>
    <w:p w:rsidR="00A438B0" w:rsidRDefault="008C1C6A" w:rsidP="00A438B0">
      <w:pPr>
        <w:pStyle w:val="Zkladntext"/>
        <w:numPr>
          <w:ilvl w:val="1"/>
          <w:numId w:val="10"/>
        </w:numPr>
        <w:tabs>
          <w:tab w:val="num" w:pos="851"/>
          <w:tab w:val="num" w:pos="1876"/>
        </w:tabs>
        <w:ind w:left="851" w:hanging="567"/>
      </w:pPr>
      <w:r>
        <w:t>smluvní pokuta v případě, že některá část předmětu veřejné zakázky nesplňuje parametry požadované objednatelem</w:t>
      </w:r>
      <w:r w:rsidR="00E119CB">
        <w:t>,</w:t>
      </w:r>
      <w:r>
        <w:t xml:space="preserve"> přičemž toto nebrání dalšímu využití předmětu veřejné zakázky obvyklým způsobem, a to v minimální výši</w:t>
      </w:r>
      <w:r w:rsidR="00A438B0">
        <w:t xml:space="preserve"> </w:t>
      </w:r>
      <w:r w:rsidR="00DE0363">
        <w:t>0,</w:t>
      </w:r>
      <w:r w:rsidR="00B33AAE">
        <w:t>5</w:t>
      </w:r>
      <w:r>
        <w:t xml:space="preserve"> % z výše nabídkové ceny za každý den trvání tohoto stavu,</w:t>
      </w:r>
    </w:p>
    <w:p w:rsidR="00A438B0" w:rsidRDefault="008C1C6A" w:rsidP="00A438B0">
      <w:pPr>
        <w:pStyle w:val="Zkladntext"/>
        <w:numPr>
          <w:ilvl w:val="1"/>
          <w:numId w:val="10"/>
        </w:numPr>
        <w:tabs>
          <w:tab w:val="num" w:pos="851"/>
          <w:tab w:val="num" w:pos="1876"/>
        </w:tabs>
        <w:ind w:left="851" w:hanging="567"/>
      </w:pPr>
      <w:r>
        <w:t xml:space="preserve">smluvní pokuta za prodlení termínu pro odstranění vad z přejímacího řízení, a to </w:t>
      </w:r>
      <w:r w:rsidR="003B1E81">
        <w:t xml:space="preserve">                          </w:t>
      </w:r>
      <w:r>
        <w:t xml:space="preserve">v minimální výši </w:t>
      </w:r>
      <w:r w:rsidR="006F0F97">
        <w:t>0,</w:t>
      </w:r>
      <w:r w:rsidR="00246D43">
        <w:t>5</w:t>
      </w:r>
      <w:r>
        <w:t xml:space="preserve"> % z výše nabídkové ceny za každou vadu a každý den prodlení oproti sjednanému termínu odstranění,</w:t>
      </w:r>
    </w:p>
    <w:p w:rsidR="00A438B0" w:rsidRDefault="008C1C6A" w:rsidP="00A438B0">
      <w:pPr>
        <w:pStyle w:val="Zkladntext"/>
        <w:numPr>
          <w:ilvl w:val="1"/>
          <w:numId w:val="10"/>
        </w:numPr>
        <w:tabs>
          <w:tab w:val="num" w:pos="851"/>
          <w:tab w:val="num" w:pos="1876"/>
        </w:tabs>
        <w:ind w:left="851" w:hanging="567"/>
      </w:pPr>
      <w:r>
        <w:t>smluvní pokuta za prodlení termínu pro odstranění vad v záruční době, a to v minimální výši 0,1 % z výše nabídkové ceny za každou vadu a každý den prodlení oproti sjednanému termínu odstranění,</w:t>
      </w:r>
    </w:p>
    <w:p w:rsidR="00A438B0" w:rsidRDefault="006F0F97" w:rsidP="00A438B0">
      <w:pPr>
        <w:pStyle w:val="Zkladntext"/>
        <w:numPr>
          <w:ilvl w:val="1"/>
          <w:numId w:val="10"/>
        </w:numPr>
        <w:tabs>
          <w:tab w:val="num" w:pos="851"/>
          <w:tab w:val="num" w:pos="1876"/>
        </w:tabs>
        <w:ind w:left="851" w:hanging="567"/>
      </w:pPr>
      <w:r>
        <w:t>smluvní pokuta pro případ prodlení s úhradou faktury nebo její části v dohodnutých termínech uhradí objednatel dodavateli smluvní pokutu ve výši 0,001 % za každý den prodlení z dlužné částky,</w:t>
      </w:r>
    </w:p>
    <w:p w:rsidR="00A438B0" w:rsidRPr="000604E6" w:rsidRDefault="006F0F97" w:rsidP="00A438B0">
      <w:pPr>
        <w:pStyle w:val="Zkladntext"/>
        <w:numPr>
          <w:ilvl w:val="1"/>
          <w:numId w:val="10"/>
        </w:numPr>
        <w:tabs>
          <w:tab w:val="num" w:pos="851"/>
          <w:tab w:val="num" w:pos="1876"/>
        </w:tabs>
        <w:ind w:left="851" w:hanging="567"/>
      </w:pPr>
      <w:r w:rsidRPr="00A438B0">
        <w:lastRenderedPageBreak/>
        <w:t xml:space="preserve">smluvní pokuta za neplnění smluvních povinností </w:t>
      </w:r>
      <w:r w:rsidR="00DE0363">
        <w:t>dodavatele</w:t>
      </w:r>
      <w:r w:rsidRPr="00A438B0">
        <w:t xml:space="preserve">, v souladu s relevantními právními předpisy, technickými normami nebo rozhodnutími orgánů státní správy či </w:t>
      </w:r>
      <w:r w:rsidRPr="000604E6">
        <w:t xml:space="preserve">samosprávy, a to ve výši 2 % z výše nabídkové ceny za každý jednotlivý případ, </w:t>
      </w:r>
    </w:p>
    <w:p w:rsidR="008117D9" w:rsidRPr="000604E6" w:rsidRDefault="008117D9" w:rsidP="008117D9">
      <w:pPr>
        <w:pStyle w:val="Zkladntext"/>
        <w:numPr>
          <w:ilvl w:val="1"/>
          <w:numId w:val="10"/>
        </w:numPr>
        <w:tabs>
          <w:tab w:val="num" w:pos="851"/>
          <w:tab w:val="num" w:pos="1876"/>
        </w:tabs>
        <w:ind w:left="851" w:hanging="567"/>
      </w:pPr>
      <w:r w:rsidRPr="000604E6">
        <w:rPr>
          <w:szCs w:val="24"/>
        </w:rPr>
        <w:t xml:space="preserve">smluvní pokuta za nepředložení dokladů </w:t>
      </w:r>
      <w:r w:rsidRPr="000604E6">
        <w:rPr>
          <w:bCs/>
        </w:rPr>
        <w:t xml:space="preserve">o pojištění </w:t>
      </w:r>
      <w:r w:rsidRPr="000604E6">
        <w:t>odpovědnosti za škodu způsobenou třetí osobě</w:t>
      </w:r>
      <w:r w:rsidRPr="000604E6">
        <w:rPr>
          <w:szCs w:val="24"/>
        </w:rPr>
        <w:t xml:space="preserve"> </w:t>
      </w:r>
      <w:r w:rsidRPr="000604E6">
        <w:rPr>
          <w:bCs/>
        </w:rPr>
        <w:t xml:space="preserve">na žádost Objednatele, a to </w:t>
      </w:r>
      <w:r w:rsidRPr="000604E6">
        <w:rPr>
          <w:szCs w:val="24"/>
        </w:rPr>
        <w:t xml:space="preserve">ve výši </w:t>
      </w:r>
      <w:r w:rsidRPr="000604E6">
        <w:rPr>
          <w:b/>
          <w:szCs w:val="24"/>
        </w:rPr>
        <w:t>10.000,</w:t>
      </w:r>
      <w:r w:rsidRPr="000604E6">
        <w:rPr>
          <w:b/>
          <w:snapToGrid w:val="0"/>
        </w:rPr>
        <w:t>- Kč</w:t>
      </w:r>
      <w:r w:rsidRPr="000604E6">
        <w:rPr>
          <w:snapToGrid w:val="0"/>
        </w:rPr>
        <w:t xml:space="preserve"> </w:t>
      </w:r>
      <w:r w:rsidRPr="000604E6">
        <w:t>za každý započatý den prodlení.</w:t>
      </w:r>
    </w:p>
    <w:p w:rsidR="00D03963" w:rsidRPr="00EE225D" w:rsidRDefault="00D03963" w:rsidP="00A438B0">
      <w:pPr>
        <w:pStyle w:val="Zkladntext"/>
        <w:numPr>
          <w:ilvl w:val="1"/>
          <w:numId w:val="10"/>
        </w:numPr>
        <w:tabs>
          <w:tab w:val="num" w:pos="851"/>
          <w:tab w:val="num" w:pos="1876"/>
        </w:tabs>
        <w:ind w:left="851" w:hanging="567"/>
      </w:pPr>
      <w:r w:rsidRPr="00EE225D">
        <w:t xml:space="preserve">smluvní pokuta za porušení smluvní podmínky uvedené v čl. XI. bodu č. </w:t>
      </w:r>
      <w:r w:rsidR="00044876">
        <w:t>10</w:t>
      </w:r>
      <w:r w:rsidRPr="00EE225D">
        <w:t xml:space="preserve">  této smlouvy  a to změny zajištění subdodavatelského systému bez písemného  souhlasu zadavatele,  a to             ve výši 10 % z výše nabídkové ceny za každý jednotlivý případ,</w:t>
      </w:r>
    </w:p>
    <w:p w:rsidR="008C1C6A" w:rsidRDefault="008C1C6A">
      <w:pPr>
        <w:pStyle w:val="Zkladntext"/>
        <w:ind w:left="360"/>
        <w:rPr>
          <w:szCs w:val="22"/>
        </w:rPr>
      </w:pPr>
      <w:r>
        <w:rPr>
          <w:szCs w:val="22"/>
        </w:rPr>
        <w:t xml:space="preserve">Celková výše smluvních pokut je omezena limitem 100 % výše nabídkové ceny a smluvní pokuty mohou být kombinovány (tzn., že uplatnění jedné smluvní pokuty nevylučuje souběžné uplatnění jakékoliv jiné smluvní pokuty). </w:t>
      </w:r>
    </w:p>
    <w:p w:rsidR="008C1C6A" w:rsidRDefault="008C1C6A">
      <w:pPr>
        <w:spacing w:before="120"/>
        <w:ind w:left="361"/>
        <w:jc w:val="both"/>
      </w:pPr>
      <w:r>
        <w:t xml:space="preserve">Uplatnění kterékoliv ze smluvních pokut nezbavuje objednatele práva k uplatnění případné náhrady vzniklé škody, přičemž se částka zaplacených smluvních pokut do výše náhrady škody nezapočítává. </w:t>
      </w:r>
    </w:p>
    <w:p w:rsidR="008C1C6A" w:rsidRDefault="008C1C6A" w:rsidP="006C385A">
      <w:pPr>
        <w:spacing w:before="120"/>
        <w:ind w:left="361"/>
        <w:jc w:val="both"/>
      </w:pPr>
      <w:r>
        <w:t>Smluvní pokuta je splatná do 21 dnů po doručení oznámení o uložení smluvní pokuty objednatelem vybranému dodavateli. Oznámení o uložení smluvní pokuty musí vždy obsahovat popis a časové určení události, která v souladu s uzavřenou smlouvou zakládá právo objednatele účtovat smluvní pokutu. Oznámení musí dále obsahovat informaci o způsobu úhrady smluvní pokuty. Objednatel si vyhrazuje právo na určení způsobu úhrady smluvní pokuty, a to včetně formou zápočtu proti kterékoliv splatné pohledávce vybraného dodavatele vůči objednateli.</w:t>
      </w:r>
    </w:p>
    <w:p w:rsidR="006C385A" w:rsidRDefault="006C385A" w:rsidP="006C385A">
      <w:pPr>
        <w:spacing w:before="120"/>
        <w:ind w:left="361"/>
        <w:jc w:val="both"/>
        <w:rPr>
          <w:sz w:val="16"/>
          <w:szCs w:val="16"/>
        </w:rPr>
      </w:pPr>
    </w:p>
    <w:p w:rsidR="00E466F7" w:rsidRDefault="00E466F7" w:rsidP="006C385A">
      <w:pPr>
        <w:spacing w:before="120"/>
        <w:ind w:left="361"/>
        <w:jc w:val="both"/>
        <w:rPr>
          <w:sz w:val="16"/>
          <w:szCs w:val="16"/>
        </w:rPr>
      </w:pPr>
    </w:p>
    <w:p w:rsidR="008C1C6A" w:rsidRDefault="008C1C6A">
      <w:pPr>
        <w:pStyle w:val="Nadpis2"/>
        <w:jc w:val="center"/>
        <w:rPr>
          <w:rFonts w:cs="Courier New"/>
        </w:rPr>
      </w:pPr>
      <w:r>
        <w:rPr>
          <w:rFonts w:cs="Courier New"/>
        </w:rPr>
        <w:t>XI.</w:t>
      </w:r>
    </w:p>
    <w:p w:rsidR="008C1C6A" w:rsidRDefault="008C1C6A" w:rsidP="006C385A">
      <w:pPr>
        <w:pStyle w:val="Nadpis2"/>
        <w:jc w:val="center"/>
        <w:rPr>
          <w:rFonts w:cs="Courier New"/>
        </w:rPr>
      </w:pPr>
      <w:r>
        <w:rPr>
          <w:rFonts w:cs="Courier New"/>
        </w:rPr>
        <w:t>Ostatní ujednání </w:t>
      </w:r>
    </w:p>
    <w:p w:rsidR="003D287B" w:rsidRPr="00A438B0" w:rsidRDefault="003D287B" w:rsidP="003B1E81">
      <w:pPr>
        <w:pStyle w:val="Odstavecseseznamem"/>
        <w:numPr>
          <w:ilvl w:val="1"/>
          <w:numId w:val="23"/>
        </w:numPr>
        <w:spacing w:before="240"/>
        <w:ind w:left="426" w:hanging="426"/>
        <w:jc w:val="both"/>
        <w:rPr>
          <w:rFonts w:cs="Courier New"/>
        </w:rPr>
      </w:pPr>
      <w:r w:rsidRPr="00A438B0">
        <w:rPr>
          <w:rFonts w:cs="Courier New"/>
        </w:rPr>
        <w:t>Na základě usnesení  č. 2026 Rady hl.m. Prahy  ze dne 11.12.2007 je dodavatel povinen umístit  na viditelném místě informační panel stavby. Informační panel musí být v souladu s Manuálem grafických a konstrukčních standardů pro tvorbu informačních panelů staveb Hlavního města Prahy, který dodavatel obdržel jako součást zadávací dokumentace veřejné zakázky.</w:t>
      </w:r>
    </w:p>
    <w:p w:rsidR="008C1C6A" w:rsidRDefault="008C1C6A" w:rsidP="00ED4FB2">
      <w:pPr>
        <w:pStyle w:val="inz1rove"/>
        <w:numPr>
          <w:ilvl w:val="1"/>
          <w:numId w:val="23"/>
        </w:numPr>
        <w:spacing w:before="120" w:after="0"/>
        <w:ind w:left="426" w:hanging="426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Dodavatel odpovídá za to, že bude plnit veřejnou zakázku s vynaložením veškeré odborné péče tak, aby nedošlo k:</w:t>
      </w:r>
    </w:p>
    <w:p w:rsidR="008C1C6A" w:rsidRPr="006C385A" w:rsidRDefault="008C1C6A" w:rsidP="00ED4FB2">
      <w:pPr>
        <w:ind w:left="426" w:hanging="426"/>
        <w:rPr>
          <w:sz w:val="16"/>
          <w:szCs w:val="16"/>
        </w:rPr>
      </w:pPr>
    </w:p>
    <w:p w:rsidR="008C1C6A" w:rsidRDefault="008C1C6A" w:rsidP="00ED4FB2">
      <w:pPr>
        <w:numPr>
          <w:ilvl w:val="0"/>
          <w:numId w:val="4"/>
        </w:numPr>
        <w:ind w:left="709"/>
        <w:rPr>
          <w:szCs w:val="22"/>
        </w:rPr>
      </w:pPr>
      <w:r>
        <w:rPr>
          <w:szCs w:val="22"/>
        </w:rPr>
        <w:t>porušení obecně závazných předpisů,</w:t>
      </w:r>
    </w:p>
    <w:p w:rsidR="008C1C6A" w:rsidRDefault="008C1C6A" w:rsidP="00ED4FB2">
      <w:pPr>
        <w:numPr>
          <w:ilvl w:val="0"/>
          <w:numId w:val="4"/>
        </w:numPr>
        <w:ind w:left="709"/>
        <w:rPr>
          <w:szCs w:val="22"/>
        </w:rPr>
      </w:pPr>
      <w:r>
        <w:rPr>
          <w:szCs w:val="22"/>
        </w:rPr>
        <w:t>porušení smluvních podmínek,</w:t>
      </w:r>
    </w:p>
    <w:p w:rsidR="008C1C6A" w:rsidRDefault="008C1C6A" w:rsidP="00ED4FB2">
      <w:pPr>
        <w:numPr>
          <w:ilvl w:val="0"/>
          <w:numId w:val="4"/>
        </w:numPr>
        <w:ind w:left="709"/>
        <w:rPr>
          <w:szCs w:val="22"/>
        </w:rPr>
      </w:pPr>
      <w:r>
        <w:rPr>
          <w:szCs w:val="22"/>
        </w:rPr>
        <w:t>porušení příkazů daných objednatelem,</w:t>
      </w:r>
    </w:p>
    <w:p w:rsidR="008C1C6A" w:rsidRDefault="008C1C6A" w:rsidP="00ED4FB2">
      <w:pPr>
        <w:numPr>
          <w:ilvl w:val="0"/>
          <w:numId w:val="4"/>
        </w:numPr>
        <w:ind w:left="709"/>
        <w:rPr>
          <w:szCs w:val="22"/>
        </w:rPr>
      </w:pPr>
      <w:r>
        <w:rPr>
          <w:szCs w:val="22"/>
        </w:rPr>
        <w:t>zničení, ztrátě, poškození či snížení hodnoty majetku objednatele, veřejného majetku či majetku třetích osob.</w:t>
      </w:r>
    </w:p>
    <w:p w:rsidR="00AC05AC" w:rsidRPr="0053193D" w:rsidRDefault="004737A3" w:rsidP="00ED4FB2">
      <w:pPr>
        <w:numPr>
          <w:ilvl w:val="0"/>
          <w:numId w:val="4"/>
        </w:numPr>
        <w:ind w:left="709"/>
        <w:rPr>
          <w:szCs w:val="22"/>
        </w:rPr>
      </w:pPr>
      <w:r w:rsidRPr="0053193D">
        <w:rPr>
          <w:szCs w:val="22"/>
        </w:rPr>
        <w:t>porušení bezpečnosti práce</w:t>
      </w:r>
      <w:r w:rsidR="00AC05AC" w:rsidRPr="0053193D">
        <w:rPr>
          <w:szCs w:val="22"/>
        </w:rPr>
        <w:t>, zejména zák. č. 262/2006 Sb., zákoníku práce, v platném znění a zák. č. 309/2006 Sb., o zajištění dalších podmínek bezpečnosti a ochrany zdraví při práci, v platném znění.</w:t>
      </w:r>
    </w:p>
    <w:p w:rsidR="008C1C6A" w:rsidRPr="0053193D" w:rsidRDefault="008C1C6A" w:rsidP="00ED4FB2">
      <w:pPr>
        <w:ind w:left="426" w:hanging="426"/>
        <w:rPr>
          <w:sz w:val="16"/>
          <w:szCs w:val="16"/>
        </w:rPr>
      </w:pPr>
    </w:p>
    <w:p w:rsidR="008C1C6A" w:rsidRPr="000604E6" w:rsidRDefault="00175428" w:rsidP="00ED4FB2">
      <w:pPr>
        <w:ind w:left="426" w:hanging="426"/>
        <w:jc w:val="both"/>
        <w:rPr>
          <w:szCs w:val="22"/>
        </w:rPr>
      </w:pPr>
      <w:r>
        <w:rPr>
          <w:szCs w:val="22"/>
        </w:rPr>
        <w:t xml:space="preserve">       </w:t>
      </w:r>
      <w:r w:rsidR="008C1C6A" w:rsidRPr="0053193D">
        <w:rPr>
          <w:szCs w:val="22"/>
        </w:rPr>
        <w:t xml:space="preserve">Za případné škody, které vzniknou v souvislosti s činností vybraného dodavatele, nese tento dodavatel plnou a nedělitelnou odpovědnost. Této odpovědnosti se však může částečně nebo úplně zprostit, pokud jednoznačně a nezpochybnitelně prokáže, že škoda vznikla v jednoznačné příčinné souvislosti s příkazem objednatele a přitom dodavatel objednatele na možný vznik této </w:t>
      </w:r>
      <w:r w:rsidR="008C1C6A" w:rsidRPr="000604E6">
        <w:rPr>
          <w:szCs w:val="22"/>
        </w:rPr>
        <w:t xml:space="preserve">škody předem prokazatelně upozornil. </w:t>
      </w:r>
    </w:p>
    <w:p w:rsidR="00A438B0" w:rsidRPr="000604E6" w:rsidRDefault="00577BFA" w:rsidP="00ED4FB2">
      <w:pPr>
        <w:pStyle w:val="Prosttext"/>
        <w:numPr>
          <w:ilvl w:val="1"/>
          <w:numId w:val="23"/>
        </w:numPr>
        <w:tabs>
          <w:tab w:val="num" w:pos="709"/>
        </w:tabs>
        <w:spacing w:before="120"/>
        <w:ind w:left="426" w:hanging="426"/>
        <w:jc w:val="both"/>
        <w:rPr>
          <w:rFonts w:ascii="Times New Roman" w:hAnsi="Times New Roman"/>
          <w:sz w:val="24"/>
          <w:szCs w:val="22"/>
        </w:rPr>
      </w:pPr>
      <w:r w:rsidRPr="000604E6">
        <w:rPr>
          <w:rFonts w:ascii="Times New Roman" w:hAnsi="Times New Roman"/>
          <w:sz w:val="24"/>
          <w:szCs w:val="22"/>
        </w:rPr>
        <w:t xml:space="preserve">Dodavatel souhlasí s tím, že v případě </w:t>
      </w:r>
      <w:r w:rsidR="00AC05AC" w:rsidRPr="000604E6">
        <w:rPr>
          <w:rFonts w:ascii="Times New Roman" w:hAnsi="Times New Roman"/>
          <w:sz w:val="24"/>
          <w:szCs w:val="22"/>
        </w:rPr>
        <w:t xml:space="preserve">nepřidělení </w:t>
      </w:r>
      <w:r w:rsidRPr="000604E6">
        <w:rPr>
          <w:rFonts w:ascii="Times New Roman" w:hAnsi="Times New Roman"/>
          <w:sz w:val="24"/>
          <w:szCs w:val="22"/>
        </w:rPr>
        <w:t xml:space="preserve">finančních prostředků </w:t>
      </w:r>
      <w:r w:rsidR="00D844AF" w:rsidRPr="000604E6">
        <w:rPr>
          <w:rFonts w:ascii="Times New Roman" w:hAnsi="Times New Roman"/>
          <w:sz w:val="24"/>
          <w:szCs w:val="24"/>
        </w:rPr>
        <w:t>z rozpočtu hl. m. Prahy</w:t>
      </w:r>
      <w:r w:rsidR="00D844AF" w:rsidRPr="000604E6">
        <w:rPr>
          <w:rFonts w:ascii="Times New Roman" w:hAnsi="Times New Roman"/>
          <w:sz w:val="24"/>
          <w:szCs w:val="22"/>
        </w:rPr>
        <w:t xml:space="preserve"> </w:t>
      </w:r>
      <w:r w:rsidR="00AC05AC" w:rsidRPr="000604E6">
        <w:rPr>
          <w:rFonts w:ascii="Times New Roman" w:hAnsi="Times New Roman"/>
          <w:sz w:val="24"/>
          <w:szCs w:val="22"/>
        </w:rPr>
        <w:t>má objednatel právo od smlouvy odstoupit bez uplatnění sankce.</w:t>
      </w:r>
      <w:r w:rsidRPr="000604E6">
        <w:rPr>
          <w:rFonts w:ascii="Times New Roman" w:hAnsi="Times New Roman"/>
          <w:sz w:val="24"/>
          <w:szCs w:val="22"/>
        </w:rPr>
        <w:t xml:space="preserve"> </w:t>
      </w:r>
    </w:p>
    <w:p w:rsidR="00A438B0" w:rsidRDefault="008C1C6A" w:rsidP="00ED4FB2">
      <w:pPr>
        <w:pStyle w:val="Zkladntext3"/>
        <w:numPr>
          <w:ilvl w:val="1"/>
          <w:numId w:val="23"/>
        </w:numPr>
        <w:spacing w:before="120"/>
        <w:ind w:left="426" w:hanging="426"/>
        <w:rPr>
          <w:rFonts w:ascii="Times New Roman" w:hAnsi="Times New Roman"/>
          <w:sz w:val="24"/>
          <w:szCs w:val="24"/>
        </w:rPr>
      </w:pPr>
      <w:r w:rsidRPr="00A438B0">
        <w:rPr>
          <w:rFonts w:ascii="Times New Roman" w:hAnsi="Times New Roman"/>
          <w:sz w:val="24"/>
          <w:szCs w:val="24"/>
        </w:rPr>
        <w:lastRenderedPageBreak/>
        <w:t>Objednatel si vyhrazuje právo změny termínu realizace, pokud to dopravní nebo jiné podmínky budou vyžadovat (požadavek OD MHMP, PČR atd.)</w:t>
      </w:r>
      <w:r w:rsidR="00CB5B65">
        <w:rPr>
          <w:rFonts w:ascii="Times New Roman" w:hAnsi="Times New Roman"/>
          <w:sz w:val="24"/>
          <w:szCs w:val="24"/>
        </w:rPr>
        <w:t>.</w:t>
      </w:r>
    </w:p>
    <w:p w:rsidR="00A438B0" w:rsidRPr="00A438B0" w:rsidRDefault="008C1C6A" w:rsidP="00ED4FB2">
      <w:pPr>
        <w:pStyle w:val="Zkladntext3"/>
        <w:numPr>
          <w:ilvl w:val="1"/>
          <w:numId w:val="23"/>
        </w:numPr>
        <w:spacing w:before="120"/>
        <w:ind w:left="426" w:hanging="426"/>
        <w:rPr>
          <w:rFonts w:ascii="Times New Roman" w:hAnsi="Times New Roman"/>
          <w:sz w:val="24"/>
          <w:szCs w:val="24"/>
        </w:rPr>
      </w:pPr>
      <w:r w:rsidRPr="00A438B0">
        <w:rPr>
          <w:rFonts w:ascii="Times New Roman" w:hAnsi="Times New Roman"/>
          <w:sz w:val="24"/>
          <w:szCs w:val="24"/>
        </w:rPr>
        <w:t>Dodavatel prohlašuje, že zná podmínky a podklady zadání této veřejné zakázky, že je uznává za rozhodující pro smluvní poměr, že je seznámen s místními poměry stavby.</w:t>
      </w:r>
    </w:p>
    <w:p w:rsidR="00A438B0" w:rsidRPr="000604E6" w:rsidRDefault="008C1C6A" w:rsidP="00ED4FB2">
      <w:pPr>
        <w:pStyle w:val="Zkladntext3"/>
        <w:numPr>
          <w:ilvl w:val="1"/>
          <w:numId w:val="23"/>
        </w:numPr>
        <w:spacing w:before="120"/>
        <w:ind w:left="426" w:hanging="426"/>
        <w:rPr>
          <w:rFonts w:ascii="Times New Roman" w:hAnsi="Times New Roman"/>
          <w:sz w:val="24"/>
          <w:szCs w:val="24"/>
        </w:rPr>
      </w:pPr>
      <w:r w:rsidRPr="00A438B0">
        <w:rPr>
          <w:rFonts w:ascii="Times New Roman" w:hAnsi="Times New Roman"/>
          <w:sz w:val="24"/>
          <w:szCs w:val="24"/>
        </w:rPr>
        <w:t xml:space="preserve">Dodavatel se zavazuje k provedení případných víceprací požadovaných investorem, event. </w:t>
      </w:r>
      <w:r w:rsidRPr="000604E6">
        <w:rPr>
          <w:rFonts w:ascii="Times New Roman" w:hAnsi="Times New Roman"/>
          <w:sz w:val="24"/>
          <w:szCs w:val="24"/>
        </w:rPr>
        <w:t xml:space="preserve">kolaudačními orgány, a to v termínech jimi předepsanými. </w:t>
      </w:r>
    </w:p>
    <w:p w:rsidR="00044876" w:rsidRPr="000604E6" w:rsidRDefault="00044876" w:rsidP="00044876">
      <w:pPr>
        <w:pStyle w:val="Zkladntext3"/>
        <w:numPr>
          <w:ilvl w:val="1"/>
          <w:numId w:val="23"/>
        </w:numPr>
        <w:spacing w:before="120"/>
        <w:ind w:left="426" w:hanging="426"/>
        <w:rPr>
          <w:rFonts w:ascii="Times New Roman" w:hAnsi="Times New Roman"/>
          <w:sz w:val="24"/>
          <w:szCs w:val="24"/>
        </w:rPr>
      </w:pPr>
      <w:r w:rsidRPr="000604E6">
        <w:rPr>
          <w:rFonts w:ascii="Times New Roman" w:hAnsi="Times New Roman"/>
          <w:sz w:val="24"/>
          <w:szCs w:val="24"/>
        </w:rPr>
        <w:t xml:space="preserve">Dodavatel provede práce v rozsahu předané ZPD. Další práce v rozsahu nad rámec nabídky převyšující ZPD (vícepráce) budou </w:t>
      </w:r>
      <w:r w:rsidRPr="000604E6">
        <w:rPr>
          <w:rFonts w:ascii="Times New Roman" w:hAnsi="Times New Roman"/>
          <w:snapToGrid w:val="0"/>
          <w:sz w:val="24"/>
          <w:szCs w:val="24"/>
        </w:rPr>
        <w:t xml:space="preserve"> stavbou zapsány v samostatném SD a budou odsouhlaseny vedením TSK.</w:t>
      </w:r>
      <w:r w:rsidR="00E119CB">
        <w:rPr>
          <w:rFonts w:ascii="Times New Roman" w:hAnsi="Times New Roman"/>
          <w:snapToGrid w:val="0"/>
          <w:sz w:val="24"/>
          <w:szCs w:val="24"/>
        </w:rPr>
        <w:t xml:space="preserve"> </w:t>
      </w:r>
      <w:r w:rsidRPr="000604E6">
        <w:rPr>
          <w:rFonts w:ascii="Times New Roman" w:hAnsi="Times New Roman"/>
          <w:sz w:val="24"/>
          <w:szCs w:val="24"/>
        </w:rPr>
        <w:t xml:space="preserve">V případě neobjednání těchto prací v SD nebudou tyto práce investorem zaplaceny. </w:t>
      </w:r>
    </w:p>
    <w:p w:rsidR="00044876" w:rsidRPr="00DB4875" w:rsidRDefault="00044876" w:rsidP="00044876">
      <w:pPr>
        <w:spacing w:before="120" w:line="240" w:lineRule="atLeast"/>
        <w:ind w:left="450"/>
        <w:jc w:val="both"/>
      </w:pPr>
      <w:r w:rsidRPr="000604E6">
        <w:t xml:space="preserve">Vícepráce budou předloženy s odhadem ceny bez podrobného vyčíslení TDI, který nechá okamžitě tyto vícepráce schválit technicko – investičnímu náměstkovi (TIN). Vícepráce mohou být zahájeny až po souhlasu TIN, v naléhavých případech, kdy vícepráce přímo ovlivňují splnění termínu vydaného DIRu nebo brání dalším navazujícím </w:t>
      </w:r>
      <w:r w:rsidR="00E119CB" w:rsidRPr="000604E6">
        <w:t>pracím</w:t>
      </w:r>
      <w:r w:rsidRPr="000604E6">
        <w:t>, může být dán souhlas telefonicky.</w:t>
      </w:r>
    </w:p>
    <w:p w:rsidR="00A438B0" w:rsidRPr="00A438B0" w:rsidRDefault="008C1C6A" w:rsidP="00ED4FB2">
      <w:pPr>
        <w:pStyle w:val="Zkladntext3"/>
        <w:numPr>
          <w:ilvl w:val="1"/>
          <w:numId w:val="23"/>
        </w:numPr>
        <w:spacing w:before="120"/>
        <w:ind w:left="426" w:hanging="426"/>
        <w:rPr>
          <w:rFonts w:ascii="Times New Roman" w:hAnsi="Times New Roman"/>
          <w:sz w:val="24"/>
          <w:szCs w:val="24"/>
        </w:rPr>
      </w:pPr>
      <w:r w:rsidRPr="00A438B0">
        <w:rPr>
          <w:rFonts w:ascii="Times New Roman" w:hAnsi="Times New Roman"/>
          <w:sz w:val="24"/>
          <w:szCs w:val="24"/>
        </w:rPr>
        <w:t xml:space="preserve">Při dočasném nebo definitivním zastavení prací na díle z důvodů na straně objednatele zaplatí </w:t>
      </w:r>
      <w:r w:rsidR="006B034C" w:rsidRPr="00A438B0">
        <w:rPr>
          <w:rFonts w:ascii="Times New Roman" w:hAnsi="Times New Roman"/>
          <w:sz w:val="24"/>
          <w:szCs w:val="24"/>
        </w:rPr>
        <w:t xml:space="preserve"> </w:t>
      </w:r>
      <w:r w:rsidRPr="00A438B0">
        <w:rPr>
          <w:rFonts w:ascii="Times New Roman" w:hAnsi="Times New Roman"/>
          <w:sz w:val="24"/>
          <w:szCs w:val="24"/>
        </w:rPr>
        <w:t>objednatel dodavateli skutečně vynaložené náklady s tím spojené.</w:t>
      </w:r>
    </w:p>
    <w:p w:rsidR="00A438B0" w:rsidRPr="00A438B0" w:rsidRDefault="008C1C6A" w:rsidP="00ED4FB2">
      <w:pPr>
        <w:pStyle w:val="Zkladntext3"/>
        <w:numPr>
          <w:ilvl w:val="1"/>
          <w:numId w:val="23"/>
        </w:numPr>
        <w:spacing w:before="120"/>
        <w:ind w:left="426" w:hanging="426"/>
        <w:rPr>
          <w:rFonts w:ascii="Times New Roman" w:hAnsi="Times New Roman"/>
          <w:sz w:val="24"/>
          <w:szCs w:val="24"/>
        </w:rPr>
      </w:pPr>
      <w:r w:rsidRPr="00A438B0">
        <w:rPr>
          <w:rFonts w:ascii="Times New Roman" w:hAnsi="Times New Roman"/>
          <w:sz w:val="24"/>
          <w:szCs w:val="24"/>
        </w:rPr>
        <w:t xml:space="preserve">Dodavatel odpovídá za škody vzniklé při provádění díla objednateli nebo třetím osobám v příčinné souvislosti s porušením povinností dodavatele vyplývajících z této smlouvy nebo </w:t>
      </w:r>
      <w:r w:rsidR="004737A3" w:rsidRPr="00A438B0">
        <w:rPr>
          <w:rFonts w:ascii="Times New Roman" w:hAnsi="Times New Roman"/>
          <w:sz w:val="24"/>
          <w:szCs w:val="24"/>
        </w:rPr>
        <w:t xml:space="preserve">               </w:t>
      </w:r>
      <w:r w:rsidRPr="00A438B0">
        <w:rPr>
          <w:rFonts w:ascii="Times New Roman" w:hAnsi="Times New Roman"/>
          <w:sz w:val="24"/>
          <w:szCs w:val="24"/>
        </w:rPr>
        <w:t>z obecně závazných právních předpisů.</w:t>
      </w:r>
      <w:r w:rsidR="002553DB" w:rsidRPr="00A438B0">
        <w:rPr>
          <w:rFonts w:ascii="Times New Roman" w:hAnsi="Times New Roman"/>
          <w:sz w:val="24"/>
          <w:szCs w:val="24"/>
        </w:rPr>
        <w:t xml:space="preserve"> </w:t>
      </w:r>
    </w:p>
    <w:p w:rsidR="00A438B0" w:rsidRPr="00A438B0" w:rsidRDefault="002553DB" w:rsidP="00ED4FB2">
      <w:pPr>
        <w:pStyle w:val="Zkladntext3"/>
        <w:numPr>
          <w:ilvl w:val="1"/>
          <w:numId w:val="23"/>
        </w:numPr>
        <w:spacing w:before="120"/>
        <w:ind w:left="426" w:hanging="426"/>
        <w:rPr>
          <w:rFonts w:ascii="Times New Roman" w:hAnsi="Times New Roman"/>
          <w:sz w:val="24"/>
          <w:szCs w:val="24"/>
        </w:rPr>
      </w:pPr>
      <w:r w:rsidRPr="00A438B0">
        <w:rPr>
          <w:rFonts w:ascii="Times New Roman" w:hAnsi="Times New Roman"/>
          <w:sz w:val="24"/>
          <w:szCs w:val="24"/>
        </w:rPr>
        <w:t>Dodavatel se zavazuje, že případná změna subdodavatelského zajištění dle přílohy této smlouvy bude odsouhlasena zadavatelem.</w:t>
      </w:r>
    </w:p>
    <w:p w:rsidR="00A438B0" w:rsidRPr="00A438B0" w:rsidRDefault="00577BFA" w:rsidP="00ED4FB2">
      <w:pPr>
        <w:pStyle w:val="Zkladntext3"/>
        <w:numPr>
          <w:ilvl w:val="1"/>
          <w:numId w:val="23"/>
        </w:numPr>
        <w:spacing w:before="120"/>
        <w:ind w:left="426" w:hanging="426"/>
        <w:rPr>
          <w:rFonts w:ascii="Times New Roman" w:hAnsi="Times New Roman"/>
          <w:sz w:val="24"/>
          <w:szCs w:val="24"/>
        </w:rPr>
      </w:pPr>
      <w:r w:rsidRPr="00A438B0">
        <w:rPr>
          <w:rFonts w:ascii="Times New Roman" w:hAnsi="Times New Roman"/>
          <w:sz w:val="24"/>
          <w:szCs w:val="24"/>
        </w:rPr>
        <w:t xml:space="preserve">Dodavatel dodrží podmínky </w:t>
      </w:r>
      <w:r w:rsidR="00AA2919" w:rsidRPr="00A438B0">
        <w:rPr>
          <w:rFonts w:ascii="Times New Roman" w:hAnsi="Times New Roman"/>
          <w:sz w:val="24"/>
          <w:szCs w:val="24"/>
        </w:rPr>
        <w:t xml:space="preserve">SP, případně </w:t>
      </w:r>
      <w:r w:rsidR="00E119CB">
        <w:rPr>
          <w:rFonts w:ascii="Times New Roman" w:hAnsi="Times New Roman"/>
          <w:sz w:val="24"/>
          <w:szCs w:val="24"/>
        </w:rPr>
        <w:t xml:space="preserve">ohlášení stavby a </w:t>
      </w:r>
      <w:r w:rsidRPr="00A438B0">
        <w:rPr>
          <w:rFonts w:ascii="Times New Roman" w:hAnsi="Times New Roman"/>
          <w:sz w:val="24"/>
          <w:szCs w:val="24"/>
        </w:rPr>
        <w:t xml:space="preserve">vyjádření orgánů státní správy. </w:t>
      </w:r>
    </w:p>
    <w:p w:rsidR="00A438B0" w:rsidRPr="00A438B0" w:rsidRDefault="00577BFA" w:rsidP="00ED4FB2">
      <w:pPr>
        <w:pStyle w:val="Zkladntext3"/>
        <w:numPr>
          <w:ilvl w:val="1"/>
          <w:numId w:val="23"/>
        </w:numPr>
        <w:spacing w:before="120"/>
        <w:ind w:left="426" w:hanging="426"/>
        <w:rPr>
          <w:rFonts w:ascii="Times New Roman" w:hAnsi="Times New Roman"/>
          <w:sz w:val="24"/>
          <w:szCs w:val="24"/>
        </w:rPr>
      </w:pPr>
      <w:r w:rsidRPr="00A438B0">
        <w:rPr>
          <w:rFonts w:ascii="Times New Roman" w:hAnsi="Times New Roman"/>
          <w:sz w:val="24"/>
          <w:szCs w:val="24"/>
        </w:rPr>
        <w:t>Při realizaci díla nelze navrhnout takové změny, které by vyžadovaly závazných rozhodnutí orgánů státní správy.</w:t>
      </w:r>
    </w:p>
    <w:p w:rsidR="00A438B0" w:rsidRPr="00A438B0" w:rsidRDefault="00E97471" w:rsidP="00ED4FB2">
      <w:pPr>
        <w:pStyle w:val="Zkladntext3"/>
        <w:numPr>
          <w:ilvl w:val="1"/>
          <w:numId w:val="23"/>
        </w:numPr>
        <w:spacing w:before="120"/>
        <w:ind w:left="426" w:hanging="426"/>
        <w:rPr>
          <w:rFonts w:ascii="Times New Roman" w:hAnsi="Times New Roman"/>
          <w:sz w:val="24"/>
          <w:szCs w:val="24"/>
        </w:rPr>
      </w:pPr>
      <w:r w:rsidRPr="00A438B0">
        <w:rPr>
          <w:rFonts w:ascii="Times New Roman" w:hAnsi="Times New Roman"/>
          <w:sz w:val="24"/>
          <w:szCs w:val="24"/>
        </w:rPr>
        <w:t>Dodavatel zajistí DIR, dodrží jeho podmínky a podmínky dopravní obslužnosti a uhradí jakékoliv sankce za jeho porušení.</w:t>
      </w:r>
    </w:p>
    <w:p w:rsidR="00A438B0" w:rsidRPr="00A438B0" w:rsidRDefault="00E97471" w:rsidP="00ED4FB2">
      <w:pPr>
        <w:pStyle w:val="Zkladntext3"/>
        <w:numPr>
          <w:ilvl w:val="1"/>
          <w:numId w:val="23"/>
        </w:numPr>
        <w:spacing w:before="120"/>
        <w:ind w:left="426" w:hanging="426"/>
        <w:rPr>
          <w:rFonts w:ascii="Times New Roman" w:hAnsi="Times New Roman"/>
          <w:sz w:val="24"/>
          <w:szCs w:val="24"/>
        </w:rPr>
      </w:pPr>
      <w:r w:rsidRPr="00A438B0">
        <w:rPr>
          <w:rFonts w:ascii="Times New Roman" w:hAnsi="Times New Roman"/>
          <w:sz w:val="24"/>
          <w:szCs w:val="24"/>
        </w:rPr>
        <w:t xml:space="preserve">Dodavatel  </w:t>
      </w:r>
      <w:r w:rsidR="002E3467" w:rsidRPr="00A438B0">
        <w:rPr>
          <w:rFonts w:ascii="Times New Roman" w:hAnsi="Times New Roman"/>
          <w:sz w:val="24"/>
          <w:szCs w:val="24"/>
        </w:rPr>
        <w:t>si na vlastní náklady zajistí:</w:t>
      </w:r>
      <w:r w:rsidR="00AA2919" w:rsidRPr="00A438B0">
        <w:rPr>
          <w:rFonts w:ascii="Times New Roman" w:hAnsi="Times New Roman"/>
          <w:sz w:val="24"/>
          <w:szCs w:val="24"/>
        </w:rPr>
        <w:t xml:space="preserve"> </w:t>
      </w:r>
      <w:r w:rsidRPr="00A438B0">
        <w:rPr>
          <w:rFonts w:ascii="Times New Roman" w:hAnsi="Times New Roman"/>
          <w:sz w:val="24"/>
          <w:szCs w:val="24"/>
        </w:rPr>
        <w:t>zařízení staveniště, jeho vytýčení příp. projednání jeho plochy, dále pak si zajistí zákresy stávajících  inženýrských sítí a jejich vytýčení.</w:t>
      </w:r>
    </w:p>
    <w:p w:rsidR="00A438B0" w:rsidRPr="00A438B0" w:rsidRDefault="00E97471" w:rsidP="00ED4FB2">
      <w:pPr>
        <w:pStyle w:val="Zkladntext3"/>
        <w:numPr>
          <w:ilvl w:val="1"/>
          <w:numId w:val="23"/>
        </w:numPr>
        <w:spacing w:before="120"/>
        <w:ind w:left="426" w:hanging="426"/>
        <w:rPr>
          <w:rFonts w:ascii="Times New Roman" w:hAnsi="Times New Roman"/>
          <w:sz w:val="24"/>
          <w:szCs w:val="24"/>
        </w:rPr>
      </w:pPr>
      <w:r w:rsidRPr="00A438B0">
        <w:rPr>
          <w:rFonts w:ascii="Times New Roman" w:hAnsi="Times New Roman"/>
          <w:sz w:val="24"/>
          <w:szCs w:val="24"/>
        </w:rPr>
        <w:t xml:space="preserve">Před odevzdáním díla předá </w:t>
      </w:r>
      <w:r w:rsidR="00DE0363">
        <w:rPr>
          <w:rFonts w:ascii="Times New Roman" w:hAnsi="Times New Roman"/>
          <w:sz w:val="24"/>
          <w:szCs w:val="24"/>
        </w:rPr>
        <w:t>dodavatel</w:t>
      </w:r>
      <w:r w:rsidRPr="00A438B0">
        <w:rPr>
          <w:rFonts w:ascii="Times New Roman" w:hAnsi="Times New Roman"/>
          <w:sz w:val="24"/>
          <w:szCs w:val="24"/>
        </w:rPr>
        <w:t xml:space="preserve"> objednateli DSPS a veškeré doklady potře</w:t>
      </w:r>
      <w:r w:rsidR="002E3467" w:rsidRPr="00A438B0">
        <w:rPr>
          <w:rFonts w:ascii="Times New Roman" w:hAnsi="Times New Roman"/>
          <w:sz w:val="24"/>
          <w:szCs w:val="24"/>
        </w:rPr>
        <w:t>bné k řádnému dokončení stavby</w:t>
      </w:r>
      <w:r w:rsidRPr="00A438B0">
        <w:rPr>
          <w:rFonts w:ascii="Times New Roman" w:hAnsi="Times New Roman"/>
          <w:sz w:val="24"/>
          <w:szCs w:val="24"/>
        </w:rPr>
        <w:t>: nakládání s odpady, výsledky předepsaných zkoušek, prohlášení o shodě na všechny použité materiály, protokoly o materiálu předaném či vyzvednutém ze skladu TSK, případně další zkoušky předepsané laboratoří TSK.</w:t>
      </w:r>
    </w:p>
    <w:p w:rsidR="00A438B0" w:rsidRPr="00ED4FB2" w:rsidRDefault="00E97471" w:rsidP="00ED4FB2">
      <w:pPr>
        <w:pStyle w:val="Zkladntext3"/>
        <w:numPr>
          <w:ilvl w:val="1"/>
          <w:numId w:val="23"/>
        </w:numPr>
        <w:spacing w:before="120"/>
        <w:ind w:left="426" w:hanging="426"/>
        <w:rPr>
          <w:rFonts w:ascii="Times New Roman" w:hAnsi="Times New Roman"/>
          <w:sz w:val="24"/>
          <w:szCs w:val="24"/>
        </w:rPr>
      </w:pPr>
      <w:r w:rsidRPr="00ED4FB2">
        <w:rPr>
          <w:rFonts w:ascii="Times New Roman" w:hAnsi="Times New Roman"/>
          <w:sz w:val="24"/>
          <w:szCs w:val="24"/>
        </w:rPr>
        <w:t xml:space="preserve">Dodavatel zajistí dopracování projektové realizační dokumentace a zábor veřejného prostranství.  </w:t>
      </w:r>
    </w:p>
    <w:p w:rsidR="00A438B0" w:rsidRPr="009F751A" w:rsidRDefault="00E97471" w:rsidP="00ED4FB2">
      <w:pPr>
        <w:pStyle w:val="Zkladntext3"/>
        <w:numPr>
          <w:ilvl w:val="1"/>
          <w:numId w:val="23"/>
        </w:numPr>
        <w:spacing w:before="120"/>
        <w:ind w:left="426" w:hanging="426"/>
        <w:rPr>
          <w:rFonts w:ascii="Times New Roman" w:hAnsi="Times New Roman"/>
          <w:sz w:val="24"/>
          <w:szCs w:val="24"/>
        </w:rPr>
      </w:pPr>
      <w:r w:rsidRPr="00ED4FB2">
        <w:rPr>
          <w:rFonts w:ascii="Times New Roman" w:hAnsi="Times New Roman"/>
          <w:sz w:val="24"/>
          <w:szCs w:val="24"/>
        </w:rPr>
        <w:t>Použití náhradních hmot, materiálů nebo výrobků musí odsouhlasit objednatel a zpracovatel PD</w:t>
      </w:r>
      <w:r w:rsidRPr="009F751A">
        <w:rPr>
          <w:rFonts w:ascii="Times New Roman" w:hAnsi="Times New Roman"/>
          <w:sz w:val="24"/>
          <w:szCs w:val="24"/>
        </w:rPr>
        <w:t xml:space="preserve">. </w:t>
      </w:r>
    </w:p>
    <w:p w:rsidR="00DB4875" w:rsidRPr="00DB4875" w:rsidRDefault="009C225D" w:rsidP="00ED4FB2">
      <w:pPr>
        <w:pStyle w:val="Zkladntext3"/>
        <w:numPr>
          <w:ilvl w:val="1"/>
          <w:numId w:val="23"/>
        </w:numPr>
        <w:spacing w:before="120"/>
        <w:ind w:left="426" w:hanging="426"/>
        <w:rPr>
          <w:rFonts w:ascii="Times New Roman" w:hAnsi="Times New Roman"/>
          <w:sz w:val="24"/>
          <w:szCs w:val="24"/>
        </w:rPr>
      </w:pPr>
      <w:r w:rsidRPr="009F751A">
        <w:rPr>
          <w:rFonts w:ascii="Times New Roman" w:hAnsi="Times New Roman"/>
          <w:sz w:val="24"/>
          <w:szCs w:val="24"/>
        </w:rPr>
        <w:t>Dodavatel se zavazuje k předložení  technických norem nebo předpisů, kterými se bude v průběhu prací řídit a k předložení průka</w:t>
      </w:r>
      <w:r w:rsidR="00FF100F">
        <w:rPr>
          <w:rFonts w:ascii="Times New Roman" w:hAnsi="Times New Roman"/>
          <w:sz w:val="24"/>
          <w:szCs w:val="24"/>
        </w:rPr>
        <w:t>zních zkoušek asfaltových směsí</w:t>
      </w:r>
      <w:r w:rsidRPr="009F751A">
        <w:rPr>
          <w:rFonts w:ascii="Times New Roman" w:hAnsi="Times New Roman"/>
          <w:sz w:val="24"/>
          <w:szCs w:val="24"/>
        </w:rPr>
        <w:t>, které budou při realizaci použity, k odsouhlasení objednat</w:t>
      </w:r>
      <w:r w:rsidR="008579B5" w:rsidRPr="009F751A">
        <w:rPr>
          <w:rFonts w:ascii="Times New Roman" w:hAnsi="Times New Roman"/>
          <w:sz w:val="24"/>
          <w:szCs w:val="24"/>
        </w:rPr>
        <w:t>eli</w:t>
      </w:r>
      <w:r w:rsidR="00D07B79">
        <w:rPr>
          <w:rFonts w:ascii="Times New Roman" w:hAnsi="Times New Roman"/>
          <w:sz w:val="24"/>
          <w:szCs w:val="24"/>
        </w:rPr>
        <w:t>,</w:t>
      </w:r>
      <w:r w:rsidR="00D07B79" w:rsidRPr="00D07B79">
        <w:t xml:space="preserve"> </w:t>
      </w:r>
      <w:r w:rsidR="00D07B79" w:rsidRPr="00D07B79">
        <w:rPr>
          <w:rFonts w:ascii="Times New Roman" w:hAnsi="Times New Roman"/>
          <w:sz w:val="24"/>
          <w:szCs w:val="24"/>
        </w:rPr>
        <w:t>a to nejpozději do podpisu smlouvy</w:t>
      </w:r>
      <w:r w:rsidR="00D07B79">
        <w:t>.</w:t>
      </w:r>
      <w:r w:rsidRPr="009F751A">
        <w:rPr>
          <w:rFonts w:ascii="Times New Roman" w:hAnsi="Times New Roman"/>
          <w:sz w:val="24"/>
          <w:szCs w:val="24"/>
        </w:rPr>
        <w:t xml:space="preserve"> Pokud dodavatel nesplní řádně a včas tento závazek, je objednatel oprávněn od podpisu smlouvy odstoupit.</w:t>
      </w:r>
      <w:r w:rsidR="005E577F" w:rsidRPr="009F751A">
        <w:rPr>
          <w:rFonts w:ascii="Times New Roman" w:hAnsi="Times New Roman"/>
          <w:bCs/>
          <w:sz w:val="24"/>
          <w:szCs w:val="24"/>
        </w:rPr>
        <w:t xml:space="preserve">  </w:t>
      </w:r>
    </w:p>
    <w:p w:rsidR="00ED4FB2" w:rsidRPr="000604E6" w:rsidRDefault="00DB4875" w:rsidP="00DB4875">
      <w:pPr>
        <w:pStyle w:val="Zkladntext3"/>
        <w:numPr>
          <w:ilvl w:val="1"/>
          <w:numId w:val="23"/>
        </w:numPr>
        <w:spacing w:before="120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9C225D" w:rsidRPr="000604E6">
        <w:rPr>
          <w:rFonts w:ascii="Times New Roman" w:hAnsi="Times New Roman"/>
          <w:sz w:val="24"/>
          <w:szCs w:val="24"/>
        </w:rPr>
        <w:t xml:space="preserve">Dodavatel se zavazuje, že předloží při přejímce stavby kontrolní zkoušky materiálů, které byly na stavbě použity, dále přejímací zkoušky hotové úpravy provedené zkušební laboratoří </w:t>
      </w:r>
      <w:r w:rsidR="009C225D" w:rsidRPr="000604E6">
        <w:rPr>
          <w:rFonts w:ascii="Times New Roman" w:hAnsi="Times New Roman"/>
          <w:sz w:val="24"/>
          <w:szCs w:val="24"/>
        </w:rPr>
        <w:lastRenderedPageBreak/>
        <w:t>akreditovan</w:t>
      </w:r>
      <w:r w:rsidR="00E119CB">
        <w:rPr>
          <w:rFonts w:ascii="Times New Roman" w:hAnsi="Times New Roman"/>
          <w:sz w:val="24"/>
          <w:szCs w:val="24"/>
        </w:rPr>
        <w:t xml:space="preserve">ou pro tento typ zkoušek. Dále </w:t>
      </w:r>
      <w:r w:rsidR="009C225D" w:rsidRPr="000604E6">
        <w:rPr>
          <w:rFonts w:ascii="Times New Roman" w:hAnsi="Times New Roman"/>
          <w:sz w:val="24"/>
          <w:szCs w:val="24"/>
        </w:rPr>
        <w:t xml:space="preserve">dodavatel předloží naměřené hodnoty parametrů provozní způsobilosti vozovky, </w:t>
      </w:r>
      <w:r w:rsidR="00E119CB" w:rsidRPr="000604E6">
        <w:rPr>
          <w:rFonts w:ascii="Times New Roman" w:hAnsi="Times New Roman"/>
          <w:sz w:val="24"/>
          <w:szCs w:val="24"/>
        </w:rPr>
        <w:t>eventuálně</w:t>
      </w:r>
      <w:r w:rsidR="009C225D" w:rsidRPr="000604E6">
        <w:rPr>
          <w:rFonts w:ascii="Times New Roman" w:hAnsi="Times New Roman"/>
          <w:sz w:val="24"/>
          <w:szCs w:val="24"/>
        </w:rPr>
        <w:t xml:space="preserve"> další zkoušky a měření, jak jsou uvedena v zadávací dokumentaci stavby. Všechna měření parametrů provozní způsobilosti vozovky budou prováděna podle platných ČSN 736175 a 736177 zařízeními splňujícími podmínky těchto norem.</w:t>
      </w:r>
    </w:p>
    <w:p w:rsidR="00983F5C" w:rsidRPr="000604E6" w:rsidRDefault="00983F5C" w:rsidP="00473A34">
      <w:pPr>
        <w:pStyle w:val="Zkladntext3"/>
        <w:numPr>
          <w:ilvl w:val="1"/>
          <w:numId w:val="23"/>
        </w:numPr>
        <w:spacing w:before="120"/>
        <w:ind w:left="426" w:hanging="426"/>
        <w:rPr>
          <w:rFonts w:ascii="Times New Roman" w:hAnsi="Times New Roman"/>
          <w:sz w:val="24"/>
          <w:szCs w:val="24"/>
        </w:rPr>
      </w:pPr>
      <w:r w:rsidRPr="000604E6">
        <w:rPr>
          <w:rFonts w:ascii="Times New Roman" w:hAnsi="Times New Roman"/>
          <w:sz w:val="24"/>
          <w:szCs w:val="24"/>
        </w:rPr>
        <w:t>Dodavatel je povinen předat zadavateli informace uvedené v § 147a odst. 4 a 5 zákona č. 137/2006 Sb., o veřejných zakázkách, ve znění pozdějších předpisů, v elektronické podobě souborem ve formátu</w:t>
      </w:r>
      <w:r w:rsidR="00E119CB">
        <w:rPr>
          <w:rFonts w:ascii="Times New Roman" w:hAnsi="Times New Roman"/>
          <w:sz w:val="24"/>
          <w:szCs w:val="24"/>
        </w:rPr>
        <w:t xml:space="preserve"> </w:t>
      </w:r>
      <w:r w:rsidRPr="000604E6">
        <w:rPr>
          <w:rFonts w:ascii="Times New Roman" w:hAnsi="Times New Roman"/>
          <w:sz w:val="24"/>
          <w:szCs w:val="24"/>
        </w:rPr>
        <w:t>.pdf, opatřeným certifikovaným podpisem dodavatele. Informace budou zasílány v zákonných</w:t>
      </w:r>
      <w:r w:rsidRPr="00942974">
        <w:rPr>
          <w:rFonts w:ascii="Times New Roman" w:hAnsi="Times New Roman"/>
          <w:sz w:val="24"/>
          <w:szCs w:val="24"/>
        </w:rPr>
        <w:t xml:space="preserve"> termínech na adresu: </w:t>
      </w:r>
      <w:hyperlink r:id="rId9" w:history="1">
        <w:r w:rsidR="00DB4875" w:rsidRPr="000604E6"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</w:rPr>
          <w:t>katerina.honzatkova@tsk-praha.cz</w:t>
        </w:r>
      </w:hyperlink>
      <w:r w:rsidRPr="000604E6">
        <w:rPr>
          <w:rFonts w:ascii="Times New Roman" w:hAnsi="Times New Roman"/>
          <w:sz w:val="24"/>
          <w:szCs w:val="24"/>
        </w:rPr>
        <w:t>.</w:t>
      </w:r>
    </w:p>
    <w:p w:rsidR="00DB4875" w:rsidRDefault="00DB4875" w:rsidP="00983F5C">
      <w:pPr>
        <w:pStyle w:val="Nadpis2"/>
        <w:jc w:val="center"/>
        <w:rPr>
          <w:rFonts w:cs="Courier New"/>
        </w:rPr>
      </w:pPr>
    </w:p>
    <w:p w:rsidR="00DB4875" w:rsidRDefault="00DB4875" w:rsidP="00983F5C">
      <w:pPr>
        <w:pStyle w:val="Nadpis2"/>
        <w:jc w:val="center"/>
        <w:rPr>
          <w:rFonts w:cs="Courier New"/>
        </w:rPr>
      </w:pPr>
    </w:p>
    <w:p w:rsidR="000604E6" w:rsidRDefault="000604E6" w:rsidP="00983F5C">
      <w:pPr>
        <w:pStyle w:val="Nadpis2"/>
        <w:jc w:val="center"/>
        <w:rPr>
          <w:rFonts w:cs="Courier New"/>
        </w:rPr>
      </w:pPr>
    </w:p>
    <w:p w:rsidR="00983F5C" w:rsidRPr="00942974" w:rsidRDefault="00983F5C" w:rsidP="00983F5C">
      <w:pPr>
        <w:pStyle w:val="Nadpis2"/>
        <w:jc w:val="center"/>
        <w:rPr>
          <w:rFonts w:cs="Courier New"/>
        </w:rPr>
      </w:pPr>
      <w:r w:rsidRPr="00942974">
        <w:rPr>
          <w:rFonts w:cs="Courier New"/>
        </w:rPr>
        <w:t>XII.</w:t>
      </w:r>
    </w:p>
    <w:p w:rsidR="00983F5C" w:rsidRPr="00942974" w:rsidRDefault="00983F5C" w:rsidP="00983F5C">
      <w:pPr>
        <w:pStyle w:val="Nzevlnku"/>
        <w:rPr>
          <w:szCs w:val="24"/>
        </w:rPr>
      </w:pPr>
      <w:r w:rsidRPr="00942974">
        <w:rPr>
          <w:szCs w:val="24"/>
        </w:rPr>
        <w:t>Pojištění</w:t>
      </w:r>
    </w:p>
    <w:p w:rsidR="00983F5C" w:rsidRPr="00942974" w:rsidRDefault="00983F5C" w:rsidP="003B1E81">
      <w:pPr>
        <w:pStyle w:val="Textodst1sl"/>
        <w:numPr>
          <w:ilvl w:val="0"/>
          <w:numId w:val="0"/>
        </w:numPr>
        <w:tabs>
          <w:tab w:val="clear" w:pos="0"/>
          <w:tab w:val="left" w:pos="426"/>
        </w:tabs>
        <w:spacing w:before="360"/>
        <w:ind w:left="284" w:hanging="284"/>
        <w:rPr>
          <w:szCs w:val="24"/>
        </w:rPr>
      </w:pPr>
      <w:r w:rsidRPr="00942974">
        <w:rPr>
          <w:szCs w:val="24"/>
          <w:lang w:val="cs-CZ"/>
        </w:rPr>
        <w:t xml:space="preserve">1. Dodavatel </w:t>
      </w:r>
      <w:r w:rsidRPr="00942974">
        <w:rPr>
          <w:szCs w:val="24"/>
        </w:rPr>
        <w:t xml:space="preserve">se zavazuje po dobu trvání této Smlouvy udržovat pojištění své odpovědnosti za škodu způsobenou třetí osobě, a to tak, aby limit pojistného plnění, resp. pojistná částka, ve smyslu ustanovení § 28 zákona č. 37/2004 Sb., o pojistné smlouvě a o změně souvisejících zákonů, </w:t>
      </w:r>
      <w:r w:rsidRPr="00942974">
        <w:rPr>
          <w:szCs w:val="24"/>
          <w:lang w:val="cs-CZ"/>
        </w:rPr>
        <w:t xml:space="preserve">              </w:t>
      </w:r>
      <w:r w:rsidRPr="00942974">
        <w:rPr>
          <w:szCs w:val="24"/>
        </w:rPr>
        <w:t xml:space="preserve">ve znění pozdějších předpisů, sjednaný </w:t>
      </w:r>
      <w:r w:rsidRPr="00942974">
        <w:rPr>
          <w:szCs w:val="24"/>
          <w:lang w:val="cs-CZ"/>
        </w:rPr>
        <w:t>dodavatelem</w:t>
      </w:r>
      <w:r w:rsidRPr="00942974">
        <w:rPr>
          <w:szCs w:val="24"/>
        </w:rPr>
        <w:t xml:space="preserve"> na základě takové pojistné smlouvy, činil pro jednu škodnou událost minimálně </w:t>
      </w:r>
      <w:r w:rsidR="00980F4A" w:rsidRPr="000604E6">
        <w:rPr>
          <w:b/>
          <w:szCs w:val="24"/>
          <w:lang w:val="cs-CZ"/>
        </w:rPr>
        <w:t>5</w:t>
      </w:r>
      <w:r w:rsidRPr="000604E6">
        <w:rPr>
          <w:b/>
          <w:szCs w:val="24"/>
          <w:lang w:val="cs-CZ"/>
        </w:rPr>
        <w:t>.000.000</w:t>
      </w:r>
      <w:r w:rsidRPr="000604E6">
        <w:rPr>
          <w:b/>
          <w:szCs w:val="24"/>
        </w:rPr>
        <w:t>,-</w:t>
      </w:r>
      <w:r w:rsidRPr="00942974">
        <w:rPr>
          <w:b/>
          <w:szCs w:val="24"/>
        </w:rPr>
        <w:t> Kč</w:t>
      </w:r>
      <w:r w:rsidRPr="00942974">
        <w:rPr>
          <w:szCs w:val="24"/>
        </w:rPr>
        <w:t>. Tento limit nelze nahradit kumulací pojistných plnění na základě více pojistných smluv.</w:t>
      </w:r>
    </w:p>
    <w:p w:rsidR="00983F5C" w:rsidRDefault="00983F5C" w:rsidP="00983F5C">
      <w:pPr>
        <w:pStyle w:val="Textodst1sl"/>
        <w:numPr>
          <w:ilvl w:val="0"/>
          <w:numId w:val="0"/>
        </w:numPr>
        <w:tabs>
          <w:tab w:val="clear" w:pos="0"/>
        </w:tabs>
        <w:spacing w:before="120"/>
        <w:ind w:left="284" w:hanging="284"/>
        <w:rPr>
          <w:szCs w:val="24"/>
        </w:rPr>
      </w:pPr>
      <w:r w:rsidRPr="00942974">
        <w:rPr>
          <w:szCs w:val="24"/>
          <w:lang w:val="cs-CZ"/>
        </w:rPr>
        <w:t>2. Dodavatel</w:t>
      </w:r>
      <w:r w:rsidRPr="00942974">
        <w:rPr>
          <w:szCs w:val="24"/>
        </w:rPr>
        <w:t xml:space="preserve"> je povinen předložit kdykoliv po dobu trvání této Smlouvy na předchozí žádost Objednatele uzavřenou pojistnou smlouvu, pojistku nebo potvrzení příslušné pojišťovny, příp. potvrzení pojišťovacího zprostředkovatele (insurance broker), prokazující existenci pojištění v rozsahu požadovaném v předchozím odstavci.</w:t>
      </w:r>
      <w:r>
        <w:rPr>
          <w:szCs w:val="24"/>
        </w:rPr>
        <w:t xml:space="preserve"> </w:t>
      </w:r>
    </w:p>
    <w:p w:rsidR="00983F5C" w:rsidRDefault="00983F5C" w:rsidP="00983F5C">
      <w:pPr>
        <w:pStyle w:val="Nadpis2"/>
        <w:jc w:val="center"/>
        <w:rPr>
          <w:rFonts w:cs="Courier New"/>
        </w:rPr>
      </w:pPr>
    </w:p>
    <w:p w:rsidR="00983F5C" w:rsidRDefault="00983F5C" w:rsidP="00983F5C">
      <w:pPr>
        <w:pStyle w:val="Nadpis2"/>
        <w:rPr>
          <w:rFonts w:cs="Courier New"/>
        </w:rPr>
      </w:pPr>
    </w:p>
    <w:p w:rsidR="008C1C6A" w:rsidRDefault="008C1C6A">
      <w:pPr>
        <w:pStyle w:val="Nadpis2"/>
        <w:jc w:val="center"/>
        <w:rPr>
          <w:rFonts w:cs="Courier New"/>
        </w:rPr>
      </w:pPr>
      <w:r>
        <w:rPr>
          <w:rFonts w:cs="Courier New"/>
        </w:rPr>
        <w:t>XI</w:t>
      </w:r>
      <w:r w:rsidR="00983F5C">
        <w:rPr>
          <w:rFonts w:cs="Courier New"/>
        </w:rPr>
        <w:t>I</w:t>
      </w:r>
      <w:r>
        <w:rPr>
          <w:rFonts w:cs="Courier New"/>
        </w:rPr>
        <w:t>I.</w:t>
      </w:r>
    </w:p>
    <w:p w:rsidR="008C1C6A" w:rsidRDefault="008C1C6A">
      <w:pPr>
        <w:pStyle w:val="Nadpis2"/>
        <w:jc w:val="center"/>
        <w:rPr>
          <w:rFonts w:cs="Courier New"/>
        </w:rPr>
      </w:pPr>
      <w:r>
        <w:rPr>
          <w:rFonts w:cs="Courier New"/>
        </w:rPr>
        <w:t>Závěrečná ujednání</w:t>
      </w:r>
    </w:p>
    <w:p w:rsidR="008C1C6A" w:rsidRDefault="008C1C6A">
      <w:pPr>
        <w:pStyle w:val="Nadpis2"/>
        <w:jc w:val="center"/>
        <w:rPr>
          <w:rFonts w:cs="Courier New"/>
        </w:rPr>
      </w:pPr>
      <w:r>
        <w:rPr>
          <w:rFonts w:cs="Courier New"/>
        </w:rPr>
        <w:t> </w:t>
      </w:r>
    </w:p>
    <w:p w:rsidR="00E119CB" w:rsidRPr="00E119CB" w:rsidRDefault="008D4A79" w:rsidP="00E119CB">
      <w:pPr>
        <w:pStyle w:val="Odstavecseseznamem"/>
        <w:numPr>
          <w:ilvl w:val="0"/>
          <w:numId w:val="37"/>
        </w:numPr>
        <w:spacing w:before="120" w:line="240" w:lineRule="atLeast"/>
        <w:contextualSpacing w:val="0"/>
        <w:jc w:val="both"/>
        <w:rPr>
          <w:rFonts w:cs="Courier New"/>
        </w:rPr>
      </w:pPr>
      <w:r>
        <w:t>Dodavatel</w:t>
      </w:r>
      <w:r w:rsidR="00E119CB" w:rsidRPr="00653A6A">
        <w:t xml:space="preserve"> podpisem této smlouvy potvrzuje, že se v plném rozsahu seznámil s povahou a předmětem díla a jsou mu známy veškeré technické, kvalitativní a jiné podmínky nezbytné k realizaci díla a disponuje takovými kapacitami a odbornými znalostmi, které jsou k provedení předmětu díla nezbytné. </w:t>
      </w:r>
      <w:r>
        <w:t>Dodavatel</w:t>
      </w:r>
      <w:r w:rsidR="00E119CB" w:rsidRPr="00653A6A">
        <w:t xml:space="preserve"> prohlašuje, že se před podpisem smlouvy podrobně seznámil se všemi dokumenty tvořícími její přílohy. Kontrolou dokumentace </w:t>
      </w:r>
      <w:r>
        <w:t>dodavatel</w:t>
      </w:r>
      <w:r w:rsidR="00E119CB" w:rsidRPr="00653A6A">
        <w:t xml:space="preserve"> nezjistil jakékoliv nesrovnalosti, které by mu bránily provést dílo úplné, odpovídající kvality, schopné funkce a předání objednateli. Současně </w:t>
      </w:r>
      <w:r>
        <w:t>dodavatel</w:t>
      </w:r>
      <w:r w:rsidR="00E119CB" w:rsidRPr="00653A6A">
        <w:t xml:space="preserve"> prohlašuje, že správně vyhodnotil a ocenil veškeré práce trvalého či dočasného charakteru včetně materiálu, které jsou obsaženy v předané projektové dokumentaci. Prohlašuje také, že do ceny díla jsou zahrnuty též veškeré práce, jejichž provedení by měl </w:t>
      </w:r>
      <w:r>
        <w:t>dodavatel</w:t>
      </w:r>
      <w:r w:rsidR="00E119CB" w:rsidRPr="00653A6A">
        <w:t xml:space="preserve"> v rámci své odborné způsobilosti předpokládat.</w:t>
      </w:r>
    </w:p>
    <w:p w:rsidR="008C1C6A" w:rsidRPr="00E119CB" w:rsidRDefault="008C1C6A" w:rsidP="00E119CB">
      <w:pPr>
        <w:pStyle w:val="Odstavecseseznamem"/>
        <w:numPr>
          <w:ilvl w:val="0"/>
          <w:numId w:val="37"/>
        </w:numPr>
        <w:spacing w:before="120" w:line="240" w:lineRule="atLeast"/>
        <w:contextualSpacing w:val="0"/>
        <w:jc w:val="both"/>
        <w:rPr>
          <w:rFonts w:cs="Courier New"/>
        </w:rPr>
      </w:pPr>
      <w:r w:rsidRPr="00E119CB">
        <w:rPr>
          <w:rFonts w:cs="Courier New"/>
        </w:rPr>
        <w:t xml:space="preserve">Změny této smlouvy mohou být realizovány pouze formou písemných dodatků, které budou platné </w:t>
      </w:r>
      <w:r w:rsidR="00E119CB" w:rsidRPr="00E119CB">
        <w:rPr>
          <w:rFonts w:cs="Courier New"/>
        </w:rPr>
        <w:t>jen, budou</w:t>
      </w:r>
      <w:r w:rsidRPr="00E119CB">
        <w:rPr>
          <w:rFonts w:cs="Courier New"/>
        </w:rPr>
        <w:t>-li potvrzené a podepsané oprávněnými zástupci obou smluvních stran.</w:t>
      </w:r>
    </w:p>
    <w:p w:rsidR="008C1C6A" w:rsidRPr="00E119CB" w:rsidRDefault="008C1C6A" w:rsidP="00E119CB">
      <w:pPr>
        <w:pStyle w:val="Odstavecseseznamem"/>
        <w:numPr>
          <w:ilvl w:val="0"/>
          <w:numId w:val="37"/>
        </w:numPr>
        <w:spacing w:before="120"/>
        <w:contextualSpacing w:val="0"/>
        <w:jc w:val="both"/>
        <w:rPr>
          <w:rFonts w:cs="Courier New"/>
          <w:szCs w:val="20"/>
        </w:rPr>
      </w:pPr>
      <w:r w:rsidRPr="00E119CB">
        <w:rPr>
          <w:rFonts w:cs="Courier New"/>
        </w:rPr>
        <w:t xml:space="preserve">Otázky touto smlouvou neupravené se budou řídit příslušnými ustanoveními zákona </w:t>
      </w:r>
      <w:r w:rsidR="00ED4FB2" w:rsidRPr="00E119CB">
        <w:rPr>
          <w:rFonts w:cs="Courier New"/>
          <w:szCs w:val="20"/>
        </w:rPr>
        <w:t xml:space="preserve">                  </w:t>
      </w:r>
      <w:r w:rsidRPr="00E119CB">
        <w:rPr>
          <w:rFonts w:cs="Courier New"/>
        </w:rPr>
        <w:t>č. 513/1991 Sb.</w:t>
      </w:r>
      <w:r w:rsidR="00BB078F" w:rsidRPr="00E119CB">
        <w:rPr>
          <w:rFonts w:cs="Courier New"/>
        </w:rPr>
        <w:t xml:space="preserve"> v platném znění.</w:t>
      </w:r>
    </w:p>
    <w:p w:rsidR="008C1C6A" w:rsidRPr="00E119CB" w:rsidRDefault="008C1C6A" w:rsidP="00E119CB">
      <w:pPr>
        <w:pStyle w:val="Odstavecseseznamem"/>
        <w:numPr>
          <w:ilvl w:val="0"/>
          <w:numId w:val="37"/>
        </w:numPr>
        <w:spacing w:before="120"/>
        <w:contextualSpacing w:val="0"/>
        <w:jc w:val="both"/>
        <w:rPr>
          <w:rFonts w:cs="Courier New"/>
          <w:szCs w:val="20"/>
        </w:rPr>
      </w:pPr>
      <w:r w:rsidRPr="00E119CB">
        <w:rPr>
          <w:rFonts w:cs="Courier New"/>
        </w:rPr>
        <w:t>Tato smlouva je vyhotovena ve čtyřech provedeních, z nichž každá má platnost originálu.</w:t>
      </w:r>
    </w:p>
    <w:p w:rsidR="008C1C6A" w:rsidRPr="00E119CB" w:rsidRDefault="008C1C6A" w:rsidP="00E119CB">
      <w:pPr>
        <w:pStyle w:val="Odstavecseseznamem"/>
        <w:numPr>
          <w:ilvl w:val="0"/>
          <w:numId w:val="37"/>
        </w:numPr>
        <w:spacing w:before="120"/>
        <w:contextualSpacing w:val="0"/>
        <w:jc w:val="both"/>
        <w:rPr>
          <w:rFonts w:cs="Courier New"/>
          <w:szCs w:val="20"/>
        </w:rPr>
      </w:pPr>
      <w:r w:rsidRPr="00E119CB">
        <w:rPr>
          <w:rFonts w:cs="Courier New"/>
        </w:rPr>
        <w:t>Návrhem této smlouvy je dodavatel vázán 30 dnů ode dne doručení návrhu objednateli.</w:t>
      </w:r>
    </w:p>
    <w:p w:rsidR="008C1C6A" w:rsidRPr="00E119CB" w:rsidRDefault="008C1C6A" w:rsidP="00E119CB">
      <w:pPr>
        <w:pStyle w:val="Odstavecseseznamem"/>
        <w:numPr>
          <w:ilvl w:val="0"/>
          <w:numId w:val="37"/>
        </w:numPr>
        <w:spacing w:before="120"/>
        <w:contextualSpacing w:val="0"/>
        <w:jc w:val="both"/>
        <w:rPr>
          <w:rFonts w:cs="Courier New"/>
          <w:bCs/>
          <w:szCs w:val="20"/>
        </w:rPr>
      </w:pPr>
      <w:r w:rsidRPr="00E119CB">
        <w:rPr>
          <w:rFonts w:cs="Courier New"/>
          <w:bCs/>
        </w:rPr>
        <w:lastRenderedPageBreak/>
        <w:t>Smluvní strany výslovně souhlasí s tím, aby tato smlouva byla uvedena v Centrální evidenci smluv Technické správy komunikací hl. m. Prahy (CES TSK) vedené Technickou správou komunikací hl.m. Prahy, která je veřejně přístupná a která obsahuje údaje o smluvních stranách, předmětu smlouvy, číselné označení této smlouvy a datum jejího podpisu.</w:t>
      </w:r>
    </w:p>
    <w:p w:rsidR="00440D2B" w:rsidRPr="00440D2B" w:rsidRDefault="008C1C6A" w:rsidP="00440D2B">
      <w:pPr>
        <w:pStyle w:val="Odstavecseseznamem"/>
        <w:numPr>
          <w:ilvl w:val="0"/>
          <w:numId w:val="37"/>
        </w:numPr>
        <w:spacing w:before="120"/>
        <w:contextualSpacing w:val="0"/>
        <w:jc w:val="both"/>
        <w:rPr>
          <w:rFonts w:cs="Courier New"/>
          <w:bCs/>
          <w:szCs w:val="20"/>
        </w:rPr>
      </w:pPr>
      <w:r w:rsidRPr="00E119CB">
        <w:rPr>
          <w:rFonts w:cs="Courier New"/>
          <w:bCs/>
        </w:rPr>
        <w:t>Smluvní strany prohlašují, že skutečnosti uvedené v této smlouvě nepovažují za obchodní tajemství ve smyslu § 17 a násl. obchodního zákoníku a udělují svolení k jejich užití a zveřejnění bez stanov</w:t>
      </w:r>
      <w:r w:rsidR="00BB078F" w:rsidRPr="00E119CB">
        <w:rPr>
          <w:rFonts w:cs="Courier New"/>
          <w:bCs/>
        </w:rPr>
        <w:t xml:space="preserve">ení jakýchkoli dalších podmínek, </w:t>
      </w:r>
      <w:r w:rsidR="00BB078F" w:rsidRPr="00E119CB">
        <w:rPr>
          <w:rFonts w:cs="Courier New"/>
        </w:rPr>
        <w:t>v platném znění.</w:t>
      </w:r>
    </w:p>
    <w:p w:rsidR="00594076" w:rsidRPr="00440D2B" w:rsidRDefault="00594076" w:rsidP="00440D2B">
      <w:pPr>
        <w:pStyle w:val="Odstavecseseznamem"/>
        <w:numPr>
          <w:ilvl w:val="0"/>
          <w:numId w:val="37"/>
        </w:numPr>
        <w:spacing w:before="120"/>
        <w:contextualSpacing w:val="0"/>
        <w:jc w:val="both"/>
        <w:rPr>
          <w:rFonts w:cs="Courier New"/>
          <w:bCs/>
          <w:szCs w:val="20"/>
        </w:rPr>
      </w:pPr>
      <w:r w:rsidRPr="00440D2B">
        <w:rPr>
          <w:rFonts w:cs="Courier New"/>
        </w:rPr>
        <w:t xml:space="preserve">Dodavatel neposkytne žádné informace týkající se této stavby dalším osobám, s výjimkou               ředitele, 1. náměstka ředitele TSK, technicko-investičního náměstka TSK a stavebního dozoru   </w:t>
      </w:r>
    </w:p>
    <w:p w:rsidR="00440D2B" w:rsidRDefault="00594076" w:rsidP="00440D2B">
      <w:pPr>
        <w:pStyle w:val="Zkladntext"/>
        <w:snapToGrid/>
        <w:spacing w:before="0" w:line="240" w:lineRule="atLeast"/>
        <w:rPr>
          <w:rFonts w:cs="Courier New"/>
          <w:szCs w:val="24"/>
        </w:rPr>
      </w:pPr>
      <w:r>
        <w:rPr>
          <w:rFonts w:cs="Courier New"/>
          <w:szCs w:val="24"/>
        </w:rPr>
        <w:t xml:space="preserve">      </w:t>
      </w:r>
      <w:r w:rsidRPr="00AD18CA">
        <w:rPr>
          <w:rFonts w:cs="Courier New"/>
          <w:szCs w:val="24"/>
        </w:rPr>
        <w:t>objednatele</w:t>
      </w:r>
      <w:r w:rsidR="00440D2B">
        <w:rPr>
          <w:rFonts w:cs="Courier New"/>
          <w:szCs w:val="24"/>
        </w:rPr>
        <w:t>.</w:t>
      </w:r>
    </w:p>
    <w:p w:rsidR="008C1C6A" w:rsidRPr="00AD18CA" w:rsidRDefault="008C1C6A" w:rsidP="00440D2B">
      <w:pPr>
        <w:pStyle w:val="Zkladntext"/>
        <w:numPr>
          <w:ilvl w:val="0"/>
          <w:numId w:val="37"/>
        </w:numPr>
        <w:snapToGrid/>
        <w:spacing w:line="240" w:lineRule="atLeast"/>
        <w:rPr>
          <w:rFonts w:cs="Courier New"/>
          <w:szCs w:val="24"/>
        </w:rPr>
      </w:pPr>
      <w:r w:rsidRPr="00AD18CA">
        <w:rPr>
          <w:rFonts w:cs="Courier New"/>
          <w:szCs w:val="24"/>
        </w:rPr>
        <w:t>Nedílnou součástí této smlouvy jsou přílohy:</w:t>
      </w:r>
    </w:p>
    <w:p w:rsidR="008C1C6A" w:rsidRPr="00AD18CA" w:rsidRDefault="008C1C6A">
      <w:pPr>
        <w:numPr>
          <w:ilvl w:val="0"/>
          <w:numId w:val="2"/>
        </w:numPr>
        <w:jc w:val="both"/>
        <w:rPr>
          <w:rFonts w:cs="Courier New"/>
          <w:szCs w:val="20"/>
        </w:rPr>
      </w:pPr>
      <w:r w:rsidRPr="00AD18CA">
        <w:rPr>
          <w:rFonts w:cs="Courier New"/>
        </w:rPr>
        <w:t>podrobný harmonogram prací</w:t>
      </w:r>
    </w:p>
    <w:p w:rsidR="008C1C6A" w:rsidRPr="00AD18CA" w:rsidRDefault="008C1C6A">
      <w:pPr>
        <w:numPr>
          <w:ilvl w:val="0"/>
          <w:numId w:val="2"/>
        </w:numPr>
        <w:jc w:val="both"/>
        <w:rPr>
          <w:rFonts w:cs="Courier New"/>
          <w:szCs w:val="20"/>
        </w:rPr>
      </w:pPr>
      <w:r w:rsidRPr="00AD18CA">
        <w:rPr>
          <w:rFonts w:cs="Courier New"/>
        </w:rPr>
        <w:t>položkový rozpočet</w:t>
      </w:r>
    </w:p>
    <w:p w:rsidR="00D07B79" w:rsidRDefault="00E119CB" w:rsidP="00D07B79">
      <w:pPr>
        <w:numPr>
          <w:ilvl w:val="0"/>
          <w:numId w:val="2"/>
        </w:numPr>
        <w:jc w:val="both"/>
        <w:rPr>
          <w:rFonts w:cs="Courier New"/>
          <w:szCs w:val="20"/>
        </w:rPr>
      </w:pPr>
      <w:r>
        <w:rPr>
          <w:rFonts w:cs="Courier New"/>
        </w:rPr>
        <w:t xml:space="preserve">průkazní zkoušky </w:t>
      </w:r>
      <w:r w:rsidR="00D07B79">
        <w:rPr>
          <w:rFonts w:cs="Courier New"/>
        </w:rPr>
        <w:t xml:space="preserve">materiálů (asfaltových směsí), které dodavatel použije při stavbě </w:t>
      </w:r>
    </w:p>
    <w:p w:rsidR="00F53700" w:rsidRPr="00AD18CA" w:rsidRDefault="00F53700" w:rsidP="00670ED9">
      <w:pPr>
        <w:numPr>
          <w:ilvl w:val="0"/>
          <w:numId w:val="2"/>
        </w:numPr>
        <w:jc w:val="both"/>
        <w:rPr>
          <w:rFonts w:cs="Courier New"/>
        </w:rPr>
      </w:pPr>
      <w:r w:rsidRPr="00AD18CA">
        <w:rPr>
          <w:rFonts w:cs="Courier New"/>
        </w:rPr>
        <w:t>Tabulka aktivace HIM</w:t>
      </w:r>
    </w:p>
    <w:p w:rsidR="008C1C6A" w:rsidRPr="00AD18CA" w:rsidRDefault="008C1C6A">
      <w:pPr>
        <w:numPr>
          <w:ilvl w:val="0"/>
          <w:numId w:val="2"/>
        </w:numPr>
        <w:jc w:val="both"/>
        <w:rPr>
          <w:rFonts w:cs="Courier New"/>
          <w:szCs w:val="20"/>
        </w:rPr>
      </w:pPr>
      <w:r w:rsidRPr="00AD18CA">
        <w:rPr>
          <w:rFonts w:cs="Courier New"/>
        </w:rPr>
        <w:t>seznam subdodavatelů</w:t>
      </w:r>
    </w:p>
    <w:p w:rsidR="00B1246E" w:rsidRDefault="00B1246E">
      <w:pPr>
        <w:ind w:left="360"/>
        <w:jc w:val="both"/>
        <w:rPr>
          <w:rFonts w:cs="Courier New"/>
        </w:rPr>
      </w:pPr>
    </w:p>
    <w:p w:rsidR="008C1C6A" w:rsidRDefault="008C1C6A">
      <w:pPr>
        <w:ind w:left="360"/>
        <w:jc w:val="both"/>
      </w:pPr>
      <w:r>
        <w:rPr>
          <w:rFonts w:cs="Courier New"/>
        </w:rPr>
        <w:t> </w:t>
      </w:r>
      <w:r>
        <w:t xml:space="preserve">  V Praze  dne           </w:t>
      </w:r>
    </w:p>
    <w:p w:rsidR="00B1246E" w:rsidRDefault="00B1246E">
      <w:pPr>
        <w:ind w:left="283"/>
        <w:rPr>
          <w:rFonts w:cs="Courier New"/>
        </w:rPr>
      </w:pPr>
    </w:p>
    <w:p w:rsidR="00B1246E" w:rsidRDefault="00B1246E">
      <w:pPr>
        <w:ind w:left="283"/>
        <w:rPr>
          <w:rFonts w:cs="Courier New"/>
        </w:rPr>
      </w:pPr>
    </w:p>
    <w:p w:rsidR="008C1C6A" w:rsidRDefault="008C1C6A">
      <w:pPr>
        <w:ind w:left="283"/>
        <w:rPr>
          <w:rFonts w:cs="Courier New"/>
          <w:szCs w:val="20"/>
        </w:rPr>
      </w:pPr>
    </w:p>
    <w:p w:rsidR="008C1C6A" w:rsidRDefault="008C1C6A" w:rsidP="005670E3">
      <w:pPr>
        <w:ind w:left="283"/>
        <w:rPr>
          <w:rFonts w:cs="Courier New"/>
          <w:b/>
        </w:rPr>
      </w:pPr>
      <w:r>
        <w:t> </w:t>
      </w:r>
      <w:r>
        <w:rPr>
          <w:rFonts w:cs="Courier New"/>
          <w:b/>
        </w:rPr>
        <w:t xml:space="preserve">       objednatel             </w:t>
      </w:r>
      <w:r>
        <w:rPr>
          <w:rFonts w:cs="Courier New"/>
          <w:b/>
        </w:rPr>
        <w:tab/>
      </w:r>
      <w:r>
        <w:rPr>
          <w:rFonts w:cs="Courier New"/>
          <w:b/>
        </w:rPr>
        <w:tab/>
      </w:r>
      <w:r>
        <w:rPr>
          <w:rFonts w:cs="Courier New"/>
          <w:b/>
        </w:rPr>
        <w:tab/>
        <w:t xml:space="preserve">                               </w:t>
      </w:r>
      <w:r>
        <w:rPr>
          <w:rFonts w:cs="Courier New"/>
          <w:b/>
        </w:rPr>
        <w:tab/>
        <w:t>dodavatel</w:t>
      </w:r>
    </w:p>
    <w:p w:rsidR="005670E3" w:rsidRDefault="005670E3">
      <w:pPr>
        <w:rPr>
          <w:rFonts w:cs="Courier New"/>
          <w:b/>
        </w:rPr>
      </w:pPr>
    </w:p>
    <w:p w:rsidR="006C385A" w:rsidRDefault="006C385A">
      <w:pPr>
        <w:rPr>
          <w:rFonts w:cs="Courier New"/>
          <w:b/>
        </w:rPr>
      </w:pPr>
    </w:p>
    <w:p w:rsidR="00F41A8C" w:rsidRDefault="00F41A8C">
      <w:pPr>
        <w:rPr>
          <w:rFonts w:cs="Courier New"/>
          <w:b/>
        </w:rPr>
      </w:pPr>
      <w:bookmarkStart w:id="0" w:name="_GoBack"/>
      <w:bookmarkEnd w:id="0"/>
    </w:p>
    <w:p w:rsidR="00DE2EE2" w:rsidRDefault="008C1C6A" w:rsidP="00E97471">
      <w:pPr>
        <w:rPr>
          <w:rFonts w:cs="Courier New"/>
          <w:b/>
        </w:rPr>
      </w:pPr>
      <w:r>
        <w:rPr>
          <w:rFonts w:cs="Courier New"/>
          <w:b/>
        </w:rPr>
        <w:t xml:space="preserve">…………………………….   </w:t>
      </w:r>
      <w:r>
        <w:rPr>
          <w:rFonts w:cs="Courier New"/>
          <w:b/>
        </w:rPr>
        <w:tab/>
      </w:r>
      <w:r>
        <w:rPr>
          <w:rFonts w:cs="Courier New"/>
          <w:b/>
        </w:rPr>
        <w:tab/>
      </w:r>
      <w:r>
        <w:rPr>
          <w:rFonts w:cs="Courier New"/>
          <w:b/>
        </w:rPr>
        <w:tab/>
      </w:r>
      <w:r>
        <w:rPr>
          <w:rFonts w:cs="Courier New"/>
          <w:b/>
        </w:rPr>
        <w:tab/>
        <w:t xml:space="preserve">………………………………. </w:t>
      </w:r>
    </w:p>
    <w:p w:rsidR="00DE2EE2" w:rsidRPr="00DE2EE2" w:rsidRDefault="00DE2EE2" w:rsidP="00E97471">
      <w:pPr>
        <w:rPr>
          <w:rFonts w:cs="Courier New"/>
        </w:rPr>
      </w:pPr>
      <w:r>
        <w:rPr>
          <w:rFonts w:cs="Courier New"/>
          <w:b/>
        </w:rPr>
        <w:t xml:space="preserve">     </w:t>
      </w:r>
      <w:r w:rsidRPr="00DE2EE2">
        <w:rPr>
          <w:rFonts w:cs="Courier New"/>
        </w:rPr>
        <w:t>Ing. Ladislav Pivec</w:t>
      </w:r>
    </w:p>
    <w:p w:rsidR="00DE2EE2" w:rsidRPr="00DE2EE2" w:rsidRDefault="00DE2EE2" w:rsidP="00E97471">
      <w:pPr>
        <w:rPr>
          <w:rFonts w:cs="Courier New"/>
        </w:rPr>
      </w:pPr>
      <w:r w:rsidRPr="00DE2EE2">
        <w:rPr>
          <w:rFonts w:cs="Courier New"/>
        </w:rPr>
        <w:t>pověřený řízením organizace</w:t>
      </w:r>
    </w:p>
    <w:p w:rsidR="008C1C6A" w:rsidRPr="00E97471" w:rsidRDefault="008C1C6A" w:rsidP="00E97471">
      <w:pPr>
        <w:rPr>
          <w:rFonts w:cs="Courier New"/>
          <w:b/>
          <w:szCs w:val="20"/>
        </w:rPr>
      </w:pPr>
      <w:r>
        <w:rPr>
          <w:rFonts w:cs="Courier New"/>
          <w:b/>
        </w:rPr>
        <w:t xml:space="preserve">  </w:t>
      </w:r>
    </w:p>
    <w:sectPr w:rsidR="008C1C6A" w:rsidRPr="00E97471" w:rsidSect="00594076">
      <w:headerReference w:type="default" r:id="rId10"/>
      <w:footerReference w:type="default" r:id="rId11"/>
      <w:pgSz w:w="11906" w:h="16838"/>
      <w:pgMar w:top="1247" w:right="1134" w:bottom="1247" w:left="1134" w:header="709" w:footer="1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918" w:rsidRDefault="004B6918">
      <w:r>
        <w:separator/>
      </w:r>
    </w:p>
  </w:endnote>
  <w:endnote w:type="continuationSeparator" w:id="0">
    <w:p w:rsidR="004B6918" w:rsidRDefault="004B6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918" w:rsidRDefault="004B6918" w:rsidP="00B6336D">
    <w:pPr>
      <w:pStyle w:val="Zpat"/>
      <w:spacing w:after="120"/>
      <w:jc w:val="right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F41A8C">
      <w:rPr>
        <w:noProof/>
      </w:rPr>
      <w:t>10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918" w:rsidRDefault="004B6918">
      <w:r>
        <w:separator/>
      </w:r>
    </w:p>
  </w:footnote>
  <w:footnote w:type="continuationSeparator" w:id="0">
    <w:p w:rsidR="004B6918" w:rsidRDefault="004B6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6587"/>
      <w:gridCol w:w="1620"/>
      <w:gridCol w:w="1647"/>
    </w:tblGrid>
    <w:tr w:rsidR="00594076" w:rsidTr="00594076">
      <w:tc>
        <w:tcPr>
          <w:tcW w:w="6588" w:type="dxa"/>
          <w:hideMark/>
        </w:tcPr>
        <w:p w:rsidR="00594076" w:rsidRDefault="00594076">
          <w:pPr>
            <w:spacing w:before="120" w:line="360" w:lineRule="atLeast"/>
          </w:pPr>
        </w:p>
      </w:tc>
      <w:tc>
        <w:tcPr>
          <w:tcW w:w="1620" w:type="dxa"/>
          <w:hideMark/>
        </w:tcPr>
        <w:p w:rsidR="00594076" w:rsidRDefault="00594076">
          <w:pPr>
            <w:spacing w:before="120" w:line="360" w:lineRule="atLeast"/>
          </w:pPr>
        </w:p>
      </w:tc>
      <w:tc>
        <w:tcPr>
          <w:tcW w:w="1647" w:type="dxa"/>
          <w:hideMark/>
        </w:tcPr>
        <w:p w:rsidR="00594076" w:rsidRDefault="00594076">
          <w:pPr>
            <w:spacing w:before="120" w:line="360" w:lineRule="atLeast"/>
          </w:pPr>
        </w:p>
      </w:tc>
    </w:tr>
  </w:tbl>
  <w:p w:rsidR="00594076" w:rsidRDefault="0059407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C75"/>
    <w:multiLevelType w:val="hybridMultilevel"/>
    <w:tmpl w:val="50E0F1CC"/>
    <w:lvl w:ilvl="0" w:tplc="0405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542C80D6">
      <w:start w:val="1"/>
      <w:numFmt w:val="bullet"/>
      <w:lvlText w:val=""/>
      <w:lvlJc w:val="left"/>
      <w:pPr>
        <w:tabs>
          <w:tab w:val="num" w:pos="1172"/>
        </w:tabs>
        <w:ind w:left="1172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92"/>
        </w:tabs>
        <w:ind w:left="189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612"/>
        </w:tabs>
        <w:ind w:left="261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332"/>
        </w:tabs>
        <w:ind w:left="333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052"/>
        </w:tabs>
        <w:ind w:left="4052" w:hanging="180"/>
      </w:pPr>
    </w:lvl>
    <w:lvl w:ilvl="6" w:tplc="0405000F">
      <w:start w:val="1"/>
      <w:numFmt w:val="decimal"/>
      <w:lvlText w:val="%7."/>
      <w:lvlJc w:val="left"/>
      <w:pPr>
        <w:tabs>
          <w:tab w:val="num" w:pos="4772"/>
        </w:tabs>
        <w:ind w:left="477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92"/>
        </w:tabs>
        <w:ind w:left="549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212"/>
        </w:tabs>
        <w:ind w:left="6212" w:hanging="180"/>
      </w:pPr>
    </w:lvl>
  </w:abstractNum>
  <w:abstractNum w:abstractNumId="1">
    <w:nsid w:val="013B64A4"/>
    <w:multiLevelType w:val="hybridMultilevel"/>
    <w:tmpl w:val="154C5F84"/>
    <w:lvl w:ilvl="0" w:tplc="3428367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DF41EA"/>
    <w:multiLevelType w:val="multilevel"/>
    <w:tmpl w:val="102E19E8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04CD64DF"/>
    <w:multiLevelType w:val="hybridMultilevel"/>
    <w:tmpl w:val="1CCC2806"/>
    <w:lvl w:ilvl="0" w:tplc="BAB2B1D4">
      <w:start w:val="1"/>
      <w:numFmt w:val="lowerLetter"/>
      <w:lvlText w:val="%1)"/>
      <w:legacy w:legacy="1" w:legacySpace="0" w:legacyIndent="283"/>
      <w:lvlJc w:val="left"/>
      <w:pPr>
        <w:ind w:left="1987" w:hanging="283"/>
      </w:pPr>
    </w:lvl>
    <w:lvl w:ilvl="1" w:tplc="E0E2F9F4">
      <w:start w:val="11"/>
      <w:numFmt w:val="decimal"/>
      <w:lvlText w:val="%2."/>
      <w:lvlJc w:val="left"/>
      <w:pPr>
        <w:tabs>
          <w:tab w:val="num" w:pos="2435"/>
        </w:tabs>
        <w:ind w:left="2435" w:hanging="360"/>
      </w:pPr>
      <w:rPr>
        <w:rFonts w:hint="default"/>
      </w:rPr>
    </w:lvl>
    <w:lvl w:ilvl="2" w:tplc="D8F24F48">
      <w:start w:val="14"/>
      <w:numFmt w:val="decimal"/>
      <w:lvlText w:val="%3."/>
      <w:lvlJc w:val="left"/>
      <w:pPr>
        <w:tabs>
          <w:tab w:val="num" w:pos="3335"/>
        </w:tabs>
        <w:ind w:left="3335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875"/>
        </w:tabs>
        <w:ind w:left="387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95"/>
        </w:tabs>
        <w:ind w:left="45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15"/>
        </w:tabs>
        <w:ind w:left="53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35"/>
        </w:tabs>
        <w:ind w:left="60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55"/>
        </w:tabs>
        <w:ind w:left="67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75"/>
        </w:tabs>
        <w:ind w:left="7475" w:hanging="180"/>
      </w:pPr>
    </w:lvl>
  </w:abstractNum>
  <w:abstractNum w:abstractNumId="4">
    <w:nsid w:val="08CA70B8"/>
    <w:multiLevelType w:val="hybridMultilevel"/>
    <w:tmpl w:val="08829EE0"/>
    <w:lvl w:ilvl="0" w:tplc="3E6E77B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3218D"/>
    <w:multiLevelType w:val="hybridMultilevel"/>
    <w:tmpl w:val="C7D492EC"/>
    <w:lvl w:ilvl="0" w:tplc="04050017">
      <w:start w:val="1"/>
      <w:numFmt w:val="lowerLetter"/>
      <w:lvlText w:val="%1)"/>
      <w:lvlJc w:val="left"/>
      <w:pPr>
        <w:tabs>
          <w:tab w:val="num" w:pos="-1044"/>
        </w:tabs>
        <w:ind w:left="-1044" w:hanging="360"/>
      </w:pPr>
    </w:lvl>
    <w:lvl w:ilvl="1" w:tplc="FFFFFFFF">
      <w:start w:val="1"/>
      <w:numFmt w:val="bullet"/>
      <w:lvlText w:val="-"/>
      <w:lvlJc w:val="left"/>
      <w:pPr>
        <w:tabs>
          <w:tab w:val="num" w:pos="-248"/>
        </w:tabs>
        <w:ind w:left="-248" w:hanging="360"/>
      </w:pPr>
      <w:rPr>
        <w:rFonts w:hAnsi="Courier New"/>
      </w:rPr>
    </w:lvl>
    <w:lvl w:ilvl="2" w:tplc="04050017">
      <w:start w:val="1"/>
      <w:numFmt w:val="lowerLetter"/>
      <w:lvlText w:val="%3)"/>
      <w:lvlJc w:val="left"/>
      <w:pPr>
        <w:tabs>
          <w:tab w:val="num" w:pos="472"/>
        </w:tabs>
        <w:ind w:left="472" w:hanging="360"/>
      </w:pPr>
    </w:lvl>
    <w:lvl w:ilvl="3" w:tplc="AC560C54">
      <w:start w:val="1"/>
      <w:numFmt w:val="lowerLetter"/>
      <w:lvlText w:val="%4)"/>
      <w:lvlJc w:val="left"/>
      <w:pPr>
        <w:tabs>
          <w:tab w:val="num" w:pos="1192"/>
        </w:tabs>
        <w:ind w:left="1192" w:hanging="360"/>
      </w:pPr>
    </w:lvl>
    <w:lvl w:ilvl="4" w:tplc="FFFFFFFF">
      <w:start w:val="1"/>
      <w:numFmt w:val="decimal"/>
      <w:lvlText w:val="%5."/>
      <w:lvlJc w:val="left"/>
      <w:pPr>
        <w:tabs>
          <w:tab w:val="num" w:pos="2196"/>
        </w:tabs>
        <w:ind w:left="2196" w:hanging="360"/>
      </w:pPr>
    </w:lvl>
    <w:lvl w:ilvl="5" w:tplc="FFFFFFFF">
      <w:start w:val="1"/>
      <w:numFmt w:val="decimal"/>
      <w:lvlText w:val="%6."/>
      <w:lvlJc w:val="left"/>
      <w:pPr>
        <w:tabs>
          <w:tab w:val="num" w:pos="2916"/>
        </w:tabs>
        <w:ind w:left="2916" w:hanging="360"/>
      </w:pPr>
    </w:lvl>
    <w:lvl w:ilvl="6" w:tplc="FFFFFFFF">
      <w:start w:val="1"/>
      <w:numFmt w:val="decimal"/>
      <w:lvlText w:val="%7."/>
      <w:lvlJc w:val="left"/>
      <w:pPr>
        <w:tabs>
          <w:tab w:val="num" w:pos="3636"/>
        </w:tabs>
        <w:ind w:left="3636" w:hanging="360"/>
      </w:pPr>
    </w:lvl>
    <w:lvl w:ilvl="7" w:tplc="FFFFFFFF">
      <w:start w:val="1"/>
      <w:numFmt w:val="decimal"/>
      <w:lvlText w:val="%8."/>
      <w:lvlJc w:val="left"/>
      <w:pPr>
        <w:tabs>
          <w:tab w:val="num" w:pos="4356"/>
        </w:tabs>
        <w:ind w:left="4356" w:hanging="360"/>
      </w:pPr>
    </w:lvl>
    <w:lvl w:ilvl="8" w:tplc="FFFFFFFF">
      <w:start w:val="1"/>
      <w:numFmt w:val="decimal"/>
      <w:lvlText w:val="%9."/>
      <w:lvlJc w:val="left"/>
      <w:pPr>
        <w:tabs>
          <w:tab w:val="num" w:pos="5076"/>
        </w:tabs>
        <w:ind w:left="5076" w:hanging="360"/>
      </w:pPr>
    </w:lvl>
  </w:abstractNum>
  <w:abstractNum w:abstractNumId="6">
    <w:nsid w:val="0C99084D"/>
    <w:multiLevelType w:val="hybridMultilevel"/>
    <w:tmpl w:val="F616491E"/>
    <w:lvl w:ilvl="0" w:tplc="9B5ECACE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0DBB5E52"/>
    <w:multiLevelType w:val="multilevel"/>
    <w:tmpl w:val="245C5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0EE51E96"/>
    <w:multiLevelType w:val="hybridMultilevel"/>
    <w:tmpl w:val="BC0A4ED8"/>
    <w:lvl w:ilvl="0" w:tplc="35EA9CC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360E55"/>
    <w:multiLevelType w:val="multilevel"/>
    <w:tmpl w:val="102E19E8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12C41B70"/>
    <w:multiLevelType w:val="hybridMultilevel"/>
    <w:tmpl w:val="3E189014"/>
    <w:lvl w:ilvl="0" w:tplc="B76AD6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4605C8F"/>
    <w:multiLevelType w:val="multilevel"/>
    <w:tmpl w:val="64A8DD66"/>
    <w:lvl w:ilvl="0">
      <w:start w:val="1"/>
      <w:numFmt w:val="none"/>
      <w:pStyle w:val="inz1rove"/>
      <w:lvlText w:val="20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0.%2."/>
      <w:lvlJc w:val="left"/>
      <w:pPr>
        <w:tabs>
          <w:tab w:val="num" w:pos="1288"/>
        </w:tabs>
        <w:ind w:left="1000" w:hanging="432"/>
      </w:pPr>
      <w:rPr>
        <w:rFonts w:hint="default"/>
      </w:rPr>
    </w:lvl>
    <w:lvl w:ilvl="2">
      <w:start w:val="1"/>
      <w:numFmt w:val="decimal"/>
      <w:pStyle w:val="inz3rove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158C615A"/>
    <w:multiLevelType w:val="hybridMultilevel"/>
    <w:tmpl w:val="08028B3E"/>
    <w:lvl w:ilvl="0" w:tplc="3C68CE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2FB2FDB"/>
    <w:multiLevelType w:val="hybridMultilevel"/>
    <w:tmpl w:val="57E0BA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02E21"/>
    <w:multiLevelType w:val="multilevel"/>
    <w:tmpl w:val="919465F2"/>
    <w:lvl w:ilvl="0">
      <w:start w:val="1"/>
      <w:numFmt w:val="decimal"/>
      <w:pStyle w:val="slolnku"/>
      <w:suff w:val="nothing"/>
      <w:lvlText w:val="Článek %1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lvlRestart w:val="0"/>
      <w:pStyle w:val="Textodst2slovan"/>
      <w:lvlText w:val="%1.%2.%3."/>
      <w:lvlJc w:val="left"/>
      <w:pPr>
        <w:tabs>
          <w:tab w:val="num" w:pos="992"/>
        </w:tabs>
        <w:ind w:left="992" w:hanging="708"/>
      </w:pPr>
      <w:rPr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5">
    <w:nsid w:val="3378508F"/>
    <w:multiLevelType w:val="hybridMultilevel"/>
    <w:tmpl w:val="91D04BFC"/>
    <w:lvl w:ilvl="0" w:tplc="7CEC048A">
      <w:start w:val="1"/>
      <w:numFmt w:val="decimal"/>
      <w:lvlText w:val="%1."/>
      <w:lvlJc w:val="left"/>
      <w:pPr>
        <w:tabs>
          <w:tab w:val="num" w:pos="3097"/>
        </w:tabs>
        <w:ind w:left="3097" w:hanging="397"/>
      </w:pPr>
      <w:rPr>
        <w:rFonts w:ascii="Times New Roman" w:hAnsi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BE3C21"/>
    <w:multiLevelType w:val="hybridMultilevel"/>
    <w:tmpl w:val="AAE6E622"/>
    <w:lvl w:ilvl="0" w:tplc="3E6E77B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F07CA8"/>
    <w:multiLevelType w:val="hybridMultilevel"/>
    <w:tmpl w:val="320C72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1855C1"/>
    <w:multiLevelType w:val="hybridMultilevel"/>
    <w:tmpl w:val="2856D706"/>
    <w:lvl w:ilvl="0" w:tplc="542C80D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9">
    <w:nsid w:val="495E6026"/>
    <w:multiLevelType w:val="hybridMultilevel"/>
    <w:tmpl w:val="B936DA52"/>
    <w:lvl w:ilvl="0" w:tplc="EC145DB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49DA757C"/>
    <w:multiLevelType w:val="hybridMultilevel"/>
    <w:tmpl w:val="B1DCE2B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C837DDA"/>
    <w:multiLevelType w:val="hybridMultilevel"/>
    <w:tmpl w:val="EAECFF1C"/>
    <w:lvl w:ilvl="0" w:tplc="A1E8D1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DA3EAD"/>
    <w:multiLevelType w:val="hybridMultilevel"/>
    <w:tmpl w:val="71EE4E28"/>
    <w:lvl w:ilvl="0" w:tplc="05225E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050D80"/>
    <w:multiLevelType w:val="hybridMultilevel"/>
    <w:tmpl w:val="F6328074"/>
    <w:lvl w:ilvl="0" w:tplc="A5BA84E4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4F60B5D"/>
    <w:multiLevelType w:val="hybridMultilevel"/>
    <w:tmpl w:val="1B062F16"/>
    <w:lvl w:ilvl="0" w:tplc="3E6E77B2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D40505"/>
    <w:multiLevelType w:val="hybridMultilevel"/>
    <w:tmpl w:val="EA8EF7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6E77B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1"/>
  </w:num>
  <w:num w:numId="6">
    <w:abstractNumId w:val="9"/>
  </w:num>
  <w:num w:numId="7">
    <w:abstractNumId w:val="8"/>
  </w:num>
  <w:num w:numId="8">
    <w:abstractNumId w:val="12"/>
  </w:num>
  <w:num w:numId="9">
    <w:abstractNumId w:val="2"/>
  </w:num>
  <w:num w:numId="10">
    <w:abstractNumId w:val="7"/>
  </w:num>
  <w:num w:numId="11">
    <w:abstractNumId w:val="23"/>
  </w:num>
  <w:num w:numId="12">
    <w:abstractNumId w:val="18"/>
  </w:num>
  <w:num w:numId="13">
    <w:abstractNumId w:val="1"/>
  </w:num>
  <w:num w:numId="14">
    <w:abstractNumId w:val="22"/>
  </w:num>
  <w:num w:numId="15">
    <w:abstractNumId w:val="22"/>
  </w:num>
  <w:num w:numId="16">
    <w:abstractNumId w:val="20"/>
  </w:num>
  <w:num w:numId="17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3"/>
    <w:lvlOverride w:ilvl="0">
      <w:startOverride w:val="1"/>
    </w:lvlOverride>
    <w:lvlOverride w:ilvl="1">
      <w:startOverride w:val="1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25"/>
  </w:num>
  <w:num w:numId="24">
    <w:abstractNumId w:val="24"/>
  </w:num>
  <w:num w:numId="25">
    <w:abstractNumId w:val="4"/>
  </w:num>
  <w:num w:numId="26">
    <w:abstractNumId w:val="10"/>
  </w:num>
  <w:num w:numId="27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0"/>
  </w:num>
  <w:num w:numId="39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 w:numId="41">
    <w:abstractNumId w:val="13"/>
  </w:num>
  <w:num w:numId="42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8D"/>
    <w:rsid w:val="00015217"/>
    <w:rsid w:val="00026A10"/>
    <w:rsid w:val="00044876"/>
    <w:rsid w:val="000604E6"/>
    <w:rsid w:val="000720E3"/>
    <w:rsid w:val="00076CE1"/>
    <w:rsid w:val="0008755B"/>
    <w:rsid w:val="00092A75"/>
    <w:rsid w:val="000959D9"/>
    <w:rsid w:val="000A044A"/>
    <w:rsid w:val="000B5D2D"/>
    <w:rsid w:val="001021D4"/>
    <w:rsid w:val="00111C7B"/>
    <w:rsid w:val="001165FC"/>
    <w:rsid w:val="00116B9E"/>
    <w:rsid w:val="00126C4B"/>
    <w:rsid w:val="001303C4"/>
    <w:rsid w:val="001403BD"/>
    <w:rsid w:val="001416DF"/>
    <w:rsid w:val="00160999"/>
    <w:rsid w:val="00170761"/>
    <w:rsid w:val="00175428"/>
    <w:rsid w:val="001A1830"/>
    <w:rsid w:val="001B0B29"/>
    <w:rsid w:val="001D3E32"/>
    <w:rsid w:val="00202B99"/>
    <w:rsid w:val="00205BDB"/>
    <w:rsid w:val="00211CC2"/>
    <w:rsid w:val="002325EA"/>
    <w:rsid w:val="00242ED7"/>
    <w:rsid w:val="00245315"/>
    <w:rsid w:val="00246D43"/>
    <w:rsid w:val="00250C27"/>
    <w:rsid w:val="002553DB"/>
    <w:rsid w:val="002677A1"/>
    <w:rsid w:val="00273CE1"/>
    <w:rsid w:val="00290DFE"/>
    <w:rsid w:val="002E3467"/>
    <w:rsid w:val="00300B60"/>
    <w:rsid w:val="0031171E"/>
    <w:rsid w:val="00313553"/>
    <w:rsid w:val="00322D2E"/>
    <w:rsid w:val="00357879"/>
    <w:rsid w:val="00385408"/>
    <w:rsid w:val="003B1E81"/>
    <w:rsid w:val="003D2624"/>
    <w:rsid w:val="003D287B"/>
    <w:rsid w:val="003D6B8F"/>
    <w:rsid w:val="003E17E2"/>
    <w:rsid w:val="003F27CC"/>
    <w:rsid w:val="00402763"/>
    <w:rsid w:val="0042338B"/>
    <w:rsid w:val="00440AF2"/>
    <w:rsid w:val="00440D2B"/>
    <w:rsid w:val="00442275"/>
    <w:rsid w:val="004737A3"/>
    <w:rsid w:val="00473A34"/>
    <w:rsid w:val="00475E76"/>
    <w:rsid w:val="004868B6"/>
    <w:rsid w:val="00490700"/>
    <w:rsid w:val="004A5A56"/>
    <w:rsid w:val="004B6918"/>
    <w:rsid w:val="004B7812"/>
    <w:rsid w:val="004F010D"/>
    <w:rsid w:val="0053193D"/>
    <w:rsid w:val="005670E3"/>
    <w:rsid w:val="005736E1"/>
    <w:rsid w:val="00577BFA"/>
    <w:rsid w:val="0058679C"/>
    <w:rsid w:val="00594076"/>
    <w:rsid w:val="005945A1"/>
    <w:rsid w:val="00596053"/>
    <w:rsid w:val="005B5470"/>
    <w:rsid w:val="005B7349"/>
    <w:rsid w:val="005E577F"/>
    <w:rsid w:val="0060353E"/>
    <w:rsid w:val="0061486C"/>
    <w:rsid w:val="00614D8D"/>
    <w:rsid w:val="00623E69"/>
    <w:rsid w:val="00637875"/>
    <w:rsid w:val="00652C44"/>
    <w:rsid w:val="00670ED9"/>
    <w:rsid w:val="006B034C"/>
    <w:rsid w:val="006C385A"/>
    <w:rsid w:val="006C7F2E"/>
    <w:rsid w:val="006D0702"/>
    <w:rsid w:val="006F0F97"/>
    <w:rsid w:val="00704C87"/>
    <w:rsid w:val="007479AF"/>
    <w:rsid w:val="00753D0E"/>
    <w:rsid w:val="007A3FE5"/>
    <w:rsid w:val="007B690E"/>
    <w:rsid w:val="007D1E66"/>
    <w:rsid w:val="008117D9"/>
    <w:rsid w:val="00815AA1"/>
    <w:rsid w:val="00846963"/>
    <w:rsid w:val="00850975"/>
    <w:rsid w:val="008579B5"/>
    <w:rsid w:val="008716EF"/>
    <w:rsid w:val="00882920"/>
    <w:rsid w:val="00893F4D"/>
    <w:rsid w:val="008C1C6A"/>
    <w:rsid w:val="008D4A79"/>
    <w:rsid w:val="009100AF"/>
    <w:rsid w:val="00913DAB"/>
    <w:rsid w:val="0092137B"/>
    <w:rsid w:val="009253AD"/>
    <w:rsid w:val="0093068D"/>
    <w:rsid w:val="00942974"/>
    <w:rsid w:val="00944EFE"/>
    <w:rsid w:val="0097210A"/>
    <w:rsid w:val="00980F4A"/>
    <w:rsid w:val="00983BB4"/>
    <w:rsid w:val="00983F5C"/>
    <w:rsid w:val="0098745C"/>
    <w:rsid w:val="00993AE8"/>
    <w:rsid w:val="009A3129"/>
    <w:rsid w:val="009A37DB"/>
    <w:rsid w:val="009C225D"/>
    <w:rsid w:val="009D7BE2"/>
    <w:rsid w:val="009E049B"/>
    <w:rsid w:val="009F751A"/>
    <w:rsid w:val="00A1725E"/>
    <w:rsid w:val="00A26A02"/>
    <w:rsid w:val="00A438B0"/>
    <w:rsid w:val="00A562C7"/>
    <w:rsid w:val="00A7154F"/>
    <w:rsid w:val="00AA2919"/>
    <w:rsid w:val="00AA3EED"/>
    <w:rsid w:val="00AB1FA4"/>
    <w:rsid w:val="00AC05AC"/>
    <w:rsid w:val="00AC1A96"/>
    <w:rsid w:val="00AD18CA"/>
    <w:rsid w:val="00AD6F93"/>
    <w:rsid w:val="00AE4A97"/>
    <w:rsid w:val="00B115D6"/>
    <w:rsid w:val="00B1246E"/>
    <w:rsid w:val="00B33AAE"/>
    <w:rsid w:val="00B54060"/>
    <w:rsid w:val="00B62F11"/>
    <w:rsid w:val="00B6336D"/>
    <w:rsid w:val="00B70BCA"/>
    <w:rsid w:val="00B82F95"/>
    <w:rsid w:val="00B96915"/>
    <w:rsid w:val="00B97299"/>
    <w:rsid w:val="00BA56FC"/>
    <w:rsid w:val="00BB078F"/>
    <w:rsid w:val="00BE6194"/>
    <w:rsid w:val="00BF1462"/>
    <w:rsid w:val="00BF3647"/>
    <w:rsid w:val="00C12D02"/>
    <w:rsid w:val="00C14BD7"/>
    <w:rsid w:val="00C22908"/>
    <w:rsid w:val="00C262AE"/>
    <w:rsid w:val="00C32474"/>
    <w:rsid w:val="00C3665A"/>
    <w:rsid w:val="00C45141"/>
    <w:rsid w:val="00C57729"/>
    <w:rsid w:val="00C91E2D"/>
    <w:rsid w:val="00CB5B65"/>
    <w:rsid w:val="00D03963"/>
    <w:rsid w:val="00D071A2"/>
    <w:rsid w:val="00D07B79"/>
    <w:rsid w:val="00D07F36"/>
    <w:rsid w:val="00D61F75"/>
    <w:rsid w:val="00D76203"/>
    <w:rsid w:val="00D844AF"/>
    <w:rsid w:val="00DB4875"/>
    <w:rsid w:val="00DB4A18"/>
    <w:rsid w:val="00DC78F6"/>
    <w:rsid w:val="00DE0363"/>
    <w:rsid w:val="00DE1A44"/>
    <w:rsid w:val="00DE2EE2"/>
    <w:rsid w:val="00E01AAE"/>
    <w:rsid w:val="00E028BB"/>
    <w:rsid w:val="00E119CB"/>
    <w:rsid w:val="00E44E53"/>
    <w:rsid w:val="00E466F7"/>
    <w:rsid w:val="00E97471"/>
    <w:rsid w:val="00EA7FAD"/>
    <w:rsid w:val="00EB3128"/>
    <w:rsid w:val="00EB7E37"/>
    <w:rsid w:val="00ED4FB2"/>
    <w:rsid w:val="00EE225D"/>
    <w:rsid w:val="00F40132"/>
    <w:rsid w:val="00F41A8C"/>
    <w:rsid w:val="00F448BD"/>
    <w:rsid w:val="00F53700"/>
    <w:rsid w:val="00F671DD"/>
    <w:rsid w:val="00F87E96"/>
    <w:rsid w:val="00FA2665"/>
    <w:rsid w:val="00FC3A28"/>
    <w:rsid w:val="00FD3AE1"/>
    <w:rsid w:val="00FF100F"/>
    <w:rsid w:val="00FF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48"/>
      <w:szCs w:val="20"/>
    </w:rPr>
  </w:style>
  <w:style w:type="paragraph" w:styleId="Nadpis2">
    <w:name w:val="heading 2"/>
    <w:basedOn w:val="Normln"/>
    <w:link w:val="Nadpis2Char"/>
    <w:qFormat/>
    <w:pPr>
      <w:outlineLvl w:val="1"/>
    </w:pPr>
    <w:rPr>
      <w:b/>
      <w:szCs w:val="20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odsazen">
    <w:name w:val="Body Text Indent"/>
    <w:basedOn w:val="Normln"/>
    <w:pPr>
      <w:snapToGrid w:val="0"/>
      <w:spacing w:before="120" w:after="120"/>
      <w:ind w:firstLine="709"/>
    </w:pPr>
    <w:rPr>
      <w:szCs w:val="20"/>
    </w:rPr>
  </w:style>
  <w:style w:type="paragraph" w:styleId="Zkladntext">
    <w:name w:val="Body Text"/>
    <w:basedOn w:val="Normln"/>
    <w:link w:val="ZkladntextChar"/>
    <w:pPr>
      <w:snapToGrid w:val="0"/>
      <w:spacing w:before="120"/>
      <w:jc w:val="both"/>
    </w:pPr>
    <w:rPr>
      <w:szCs w:val="20"/>
    </w:rPr>
  </w:style>
  <w:style w:type="paragraph" w:styleId="Zkladntextodsazen2">
    <w:name w:val="Body Text Indent 2"/>
    <w:basedOn w:val="Normln"/>
    <w:pPr>
      <w:ind w:left="284"/>
    </w:pPr>
    <w:rPr>
      <w:rFonts w:ascii="Arial" w:hAnsi="Arial"/>
      <w:sz w:val="22"/>
      <w:szCs w:val="20"/>
    </w:rPr>
  </w:style>
  <w:style w:type="paragraph" w:styleId="Zkladntextodsazen3">
    <w:name w:val="Body Text Indent 3"/>
    <w:basedOn w:val="Normln"/>
    <w:pPr>
      <w:snapToGrid w:val="0"/>
      <w:spacing w:before="120"/>
      <w:ind w:left="480"/>
    </w:pPr>
    <w:rPr>
      <w:szCs w:val="20"/>
    </w:rPr>
  </w:style>
  <w:style w:type="paragraph" w:styleId="Zkladntext2">
    <w:name w:val="Body Text 2"/>
    <w:basedOn w:val="Normln"/>
    <w:rPr>
      <w:rFonts w:ascii="Arial" w:hAnsi="Arial"/>
      <w:sz w:val="22"/>
      <w:szCs w:val="20"/>
    </w:rPr>
  </w:style>
  <w:style w:type="paragraph" w:styleId="Zkladntext3">
    <w:name w:val="Body Text 3"/>
    <w:basedOn w:val="Normln"/>
    <w:link w:val="Zkladntext3Char"/>
    <w:pPr>
      <w:jc w:val="both"/>
    </w:pPr>
    <w:rPr>
      <w:rFonts w:ascii="Arial" w:hAnsi="Arial"/>
      <w:sz w:val="20"/>
      <w:szCs w:val="20"/>
    </w:rPr>
  </w:style>
  <w:style w:type="paragraph" w:customStyle="1" w:styleId="inz1rove">
    <w:name w:val="inz 1.úroveň"/>
    <w:basedOn w:val="Zpat"/>
    <w:pPr>
      <w:numPr>
        <w:numId w:val="5"/>
      </w:numPr>
      <w:tabs>
        <w:tab w:val="clear" w:pos="4536"/>
        <w:tab w:val="clear" w:pos="9072"/>
      </w:tabs>
      <w:spacing w:after="120"/>
      <w:jc w:val="both"/>
    </w:pPr>
    <w:rPr>
      <w:rFonts w:ascii="Arial" w:hAnsi="Arial"/>
      <w:szCs w:val="20"/>
    </w:rPr>
  </w:style>
  <w:style w:type="paragraph" w:customStyle="1" w:styleId="inz3rove">
    <w:name w:val="inz 3. úroveň"/>
    <w:basedOn w:val="Zpat"/>
    <w:autoRedefine/>
    <w:pPr>
      <w:numPr>
        <w:ilvl w:val="2"/>
        <w:numId w:val="5"/>
      </w:numPr>
      <w:tabs>
        <w:tab w:val="clear" w:pos="4536"/>
        <w:tab w:val="clear" w:pos="9072"/>
      </w:tabs>
      <w:spacing w:after="120"/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Obsah2">
    <w:name w:val="toc 2"/>
    <w:basedOn w:val="Normln"/>
    <w:next w:val="Normln"/>
    <w:semiHidden/>
    <w:pPr>
      <w:tabs>
        <w:tab w:val="right" w:leader="dot" w:pos="9639"/>
      </w:tabs>
      <w:spacing w:before="120"/>
      <w:ind w:left="198"/>
    </w:pPr>
    <w:rPr>
      <w:rFonts w:ascii="Arial" w:hAnsi="Arial"/>
      <w:sz w:val="20"/>
      <w:szCs w:val="20"/>
    </w:rPr>
  </w:style>
  <w:style w:type="paragraph" w:customStyle="1" w:styleId="Norml">
    <w:name w:val="Normál"/>
    <w:basedOn w:val="Normln"/>
    <w:rPr>
      <w:rFonts w:ascii="Courier New" w:hAnsi="Courier New" w:cs="Courier New"/>
      <w:szCs w:val="20"/>
    </w:rPr>
  </w:style>
  <w:style w:type="paragraph" w:customStyle="1" w:styleId="Textodstavce">
    <w:name w:val="Text odstavce"/>
    <w:basedOn w:val="Normln"/>
    <w:p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character" w:customStyle="1" w:styleId="Zkladntext3Char">
    <w:name w:val="Základní text 3 Char"/>
    <w:link w:val="Zkladntext3"/>
    <w:rsid w:val="00577BFA"/>
    <w:rPr>
      <w:rFonts w:ascii="Arial" w:hAnsi="Arial"/>
    </w:rPr>
  </w:style>
  <w:style w:type="character" w:customStyle="1" w:styleId="ZkladntextChar">
    <w:name w:val="Základní text Char"/>
    <w:link w:val="Zkladntext"/>
    <w:rsid w:val="00E97471"/>
    <w:rPr>
      <w:sz w:val="24"/>
    </w:rPr>
  </w:style>
  <w:style w:type="paragraph" w:styleId="Textbubliny">
    <w:name w:val="Balloon Text"/>
    <w:basedOn w:val="Normln"/>
    <w:link w:val="TextbublinyChar"/>
    <w:rsid w:val="00EB31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B3128"/>
    <w:rPr>
      <w:rFonts w:ascii="Tahoma" w:hAnsi="Tahoma" w:cs="Tahoma"/>
      <w:sz w:val="16"/>
      <w:szCs w:val="16"/>
    </w:rPr>
  </w:style>
  <w:style w:type="character" w:customStyle="1" w:styleId="CharChar3">
    <w:name w:val="Char Char3"/>
    <w:rsid w:val="00D03963"/>
    <w:rPr>
      <w:sz w:val="24"/>
      <w:lang w:val="cs-CZ" w:eastAsia="cs-CZ" w:bidi="ar-SA"/>
    </w:rPr>
  </w:style>
  <w:style w:type="paragraph" w:styleId="Odstavecseseznamem">
    <w:name w:val="List Paragraph"/>
    <w:basedOn w:val="Normln"/>
    <w:uiPriority w:val="99"/>
    <w:qFormat/>
    <w:rsid w:val="001416DF"/>
    <w:pPr>
      <w:ind w:left="720"/>
      <w:contextualSpacing/>
    </w:pPr>
  </w:style>
  <w:style w:type="paragraph" w:styleId="Prosttext">
    <w:name w:val="Plain Text"/>
    <w:basedOn w:val="Normln"/>
    <w:link w:val="ProsttextChar"/>
    <w:unhideWhenUsed/>
    <w:rsid w:val="00D844AF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D844AF"/>
    <w:rPr>
      <w:rFonts w:ascii="Courier New" w:hAnsi="Courier New"/>
    </w:rPr>
  </w:style>
  <w:style w:type="character" w:customStyle="1" w:styleId="Nadpis2Char">
    <w:name w:val="Nadpis 2 Char"/>
    <w:basedOn w:val="Standardnpsmoodstavce"/>
    <w:link w:val="Nadpis2"/>
    <w:rsid w:val="00983F5C"/>
    <w:rPr>
      <w:b/>
      <w:sz w:val="24"/>
    </w:rPr>
  </w:style>
  <w:style w:type="paragraph" w:customStyle="1" w:styleId="Nzevlnku">
    <w:name w:val="Název článku"/>
    <w:basedOn w:val="slolnku"/>
    <w:next w:val="Textodst1sl"/>
    <w:rsid w:val="00983F5C"/>
    <w:pPr>
      <w:numPr>
        <w:numId w:val="0"/>
      </w:numPr>
      <w:spacing w:before="0" w:after="0"/>
      <w:outlineLvl w:val="0"/>
    </w:pPr>
  </w:style>
  <w:style w:type="paragraph" w:customStyle="1" w:styleId="slolnku">
    <w:name w:val="Číslo článku"/>
    <w:basedOn w:val="Normln"/>
    <w:next w:val="Nzevlnku"/>
    <w:rsid w:val="00983F5C"/>
    <w:pPr>
      <w:keepNext/>
      <w:numPr>
        <w:numId w:val="29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Cs w:val="20"/>
    </w:rPr>
  </w:style>
  <w:style w:type="paragraph" w:customStyle="1" w:styleId="Textodst1sl">
    <w:name w:val="Text odst.1čísl"/>
    <w:basedOn w:val="Normln"/>
    <w:link w:val="Textodst1slChar"/>
    <w:rsid w:val="00983F5C"/>
    <w:pPr>
      <w:numPr>
        <w:ilvl w:val="1"/>
        <w:numId w:val="29"/>
      </w:numPr>
      <w:tabs>
        <w:tab w:val="left" w:pos="0"/>
        <w:tab w:val="left" w:pos="284"/>
      </w:tabs>
      <w:spacing w:before="80"/>
      <w:jc w:val="both"/>
      <w:outlineLvl w:val="1"/>
    </w:pPr>
    <w:rPr>
      <w:szCs w:val="20"/>
      <w:lang w:val="x-none" w:eastAsia="x-none"/>
    </w:rPr>
  </w:style>
  <w:style w:type="character" w:customStyle="1" w:styleId="Textodst1slChar">
    <w:name w:val="Text odst.1čísl Char"/>
    <w:link w:val="Textodst1sl"/>
    <w:locked/>
    <w:rsid w:val="00983F5C"/>
    <w:rPr>
      <w:sz w:val="24"/>
      <w:lang w:val="x-none" w:eastAsia="x-none"/>
    </w:rPr>
  </w:style>
  <w:style w:type="paragraph" w:customStyle="1" w:styleId="Textodst2slovan">
    <w:name w:val="Text odst.2 číslovaný"/>
    <w:basedOn w:val="Textodst1sl"/>
    <w:rsid w:val="00983F5C"/>
    <w:pPr>
      <w:numPr>
        <w:ilvl w:val="2"/>
      </w:numPr>
      <w:tabs>
        <w:tab w:val="clear" w:pos="0"/>
        <w:tab w:val="clear" w:pos="284"/>
        <w:tab w:val="clear" w:pos="992"/>
        <w:tab w:val="num" w:pos="360"/>
        <w:tab w:val="num" w:pos="2160"/>
      </w:tabs>
      <w:spacing w:before="0"/>
      <w:ind w:left="2160" w:hanging="360"/>
      <w:outlineLvl w:val="2"/>
    </w:pPr>
  </w:style>
  <w:style w:type="paragraph" w:customStyle="1" w:styleId="Textodst3psmena">
    <w:name w:val="Text odst. 3 písmena"/>
    <w:basedOn w:val="Textodst1sl"/>
    <w:rsid w:val="00983F5C"/>
    <w:pPr>
      <w:numPr>
        <w:ilvl w:val="3"/>
      </w:numPr>
      <w:tabs>
        <w:tab w:val="clear" w:pos="2778"/>
        <w:tab w:val="num" w:pos="360"/>
        <w:tab w:val="num" w:pos="2880"/>
      </w:tabs>
      <w:spacing w:before="0"/>
      <w:ind w:left="2880" w:hanging="360"/>
      <w:outlineLvl w:val="3"/>
    </w:pPr>
  </w:style>
  <w:style w:type="character" w:customStyle="1" w:styleId="ZhlavChar">
    <w:name w:val="Záhlaví Char"/>
    <w:basedOn w:val="Standardnpsmoodstavce"/>
    <w:link w:val="Zhlav"/>
    <w:rsid w:val="00AA3EED"/>
  </w:style>
  <w:style w:type="character" w:customStyle="1" w:styleId="ZpatChar">
    <w:name w:val="Zápatí Char"/>
    <w:basedOn w:val="Standardnpsmoodstavce"/>
    <w:link w:val="Zpat"/>
    <w:rsid w:val="00AA3EED"/>
    <w:rPr>
      <w:sz w:val="24"/>
      <w:szCs w:val="24"/>
    </w:rPr>
  </w:style>
  <w:style w:type="character" w:styleId="Hypertextovodkaz">
    <w:name w:val="Hyperlink"/>
    <w:basedOn w:val="Standardnpsmoodstavce"/>
    <w:rsid w:val="00DB48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48"/>
      <w:szCs w:val="20"/>
    </w:rPr>
  </w:style>
  <w:style w:type="paragraph" w:styleId="Nadpis2">
    <w:name w:val="heading 2"/>
    <w:basedOn w:val="Normln"/>
    <w:link w:val="Nadpis2Char"/>
    <w:qFormat/>
    <w:pPr>
      <w:outlineLvl w:val="1"/>
    </w:pPr>
    <w:rPr>
      <w:b/>
      <w:szCs w:val="20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odsazen">
    <w:name w:val="Body Text Indent"/>
    <w:basedOn w:val="Normln"/>
    <w:pPr>
      <w:snapToGrid w:val="0"/>
      <w:spacing w:before="120" w:after="120"/>
      <w:ind w:firstLine="709"/>
    </w:pPr>
    <w:rPr>
      <w:szCs w:val="20"/>
    </w:rPr>
  </w:style>
  <w:style w:type="paragraph" w:styleId="Zkladntext">
    <w:name w:val="Body Text"/>
    <w:basedOn w:val="Normln"/>
    <w:link w:val="ZkladntextChar"/>
    <w:pPr>
      <w:snapToGrid w:val="0"/>
      <w:spacing w:before="120"/>
      <w:jc w:val="both"/>
    </w:pPr>
    <w:rPr>
      <w:szCs w:val="20"/>
    </w:rPr>
  </w:style>
  <w:style w:type="paragraph" w:styleId="Zkladntextodsazen2">
    <w:name w:val="Body Text Indent 2"/>
    <w:basedOn w:val="Normln"/>
    <w:pPr>
      <w:ind w:left="284"/>
    </w:pPr>
    <w:rPr>
      <w:rFonts w:ascii="Arial" w:hAnsi="Arial"/>
      <w:sz w:val="22"/>
      <w:szCs w:val="20"/>
    </w:rPr>
  </w:style>
  <w:style w:type="paragraph" w:styleId="Zkladntextodsazen3">
    <w:name w:val="Body Text Indent 3"/>
    <w:basedOn w:val="Normln"/>
    <w:pPr>
      <w:snapToGrid w:val="0"/>
      <w:spacing w:before="120"/>
      <w:ind w:left="480"/>
    </w:pPr>
    <w:rPr>
      <w:szCs w:val="20"/>
    </w:rPr>
  </w:style>
  <w:style w:type="paragraph" w:styleId="Zkladntext2">
    <w:name w:val="Body Text 2"/>
    <w:basedOn w:val="Normln"/>
    <w:rPr>
      <w:rFonts w:ascii="Arial" w:hAnsi="Arial"/>
      <w:sz w:val="22"/>
      <w:szCs w:val="20"/>
    </w:rPr>
  </w:style>
  <w:style w:type="paragraph" w:styleId="Zkladntext3">
    <w:name w:val="Body Text 3"/>
    <w:basedOn w:val="Normln"/>
    <w:link w:val="Zkladntext3Char"/>
    <w:pPr>
      <w:jc w:val="both"/>
    </w:pPr>
    <w:rPr>
      <w:rFonts w:ascii="Arial" w:hAnsi="Arial"/>
      <w:sz w:val="20"/>
      <w:szCs w:val="20"/>
    </w:rPr>
  </w:style>
  <w:style w:type="paragraph" w:customStyle="1" w:styleId="inz1rove">
    <w:name w:val="inz 1.úroveň"/>
    <w:basedOn w:val="Zpat"/>
    <w:pPr>
      <w:numPr>
        <w:numId w:val="5"/>
      </w:numPr>
      <w:tabs>
        <w:tab w:val="clear" w:pos="4536"/>
        <w:tab w:val="clear" w:pos="9072"/>
      </w:tabs>
      <w:spacing w:after="120"/>
      <w:jc w:val="both"/>
    </w:pPr>
    <w:rPr>
      <w:rFonts w:ascii="Arial" w:hAnsi="Arial"/>
      <w:szCs w:val="20"/>
    </w:rPr>
  </w:style>
  <w:style w:type="paragraph" w:customStyle="1" w:styleId="inz3rove">
    <w:name w:val="inz 3. úroveň"/>
    <w:basedOn w:val="Zpat"/>
    <w:autoRedefine/>
    <w:pPr>
      <w:numPr>
        <w:ilvl w:val="2"/>
        <w:numId w:val="5"/>
      </w:numPr>
      <w:tabs>
        <w:tab w:val="clear" w:pos="4536"/>
        <w:tab w:val="clear" w:pos="9072"/>
      </w:tabs>
      <w:spacing w:after="120"/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styleId="Obsah2">
    <w:name w:val="toc 2"/>
    <w:basedOn w:val="Normln"/>
    <w:next w:val="Normln"/>
    <w:semiHidden/>
    <w:pPr>
      <w:tabs>
        <w:tab w:val="right" w:leader="dot" w:pos="9639"/>
      </w:tabs>
      <w:spacing w:before="120"/>
      <w:ind w:left="198"/>
    </w:pPr>
    <w:rPr>
      <w:rFonts w:ascii="Arial" w:hAnsi="Arial"/>
      <w:sz w:val="20"/>
      <w:szCs w:val="20"/>
    </w:rPr>
  </w:style>
  <w:style w:type="paragraph" w:customStyle="1" w:styleId="Norml">
    <w:name w:val="Normál"/>
    <w:basedOn w:val="Normln"/>
    <w:rPr>
      <w:rFonts w:ascii="Courier New" w:hAnsi="Courier New" w:cs="Courier New"/>
      <w:szCs w:val="20"/>
    </w:rPr>
  </w:style>
  <w:style w:type="paragraph" w:customStyle="1" w:styleId="Textodstavce">
    <w:name w:val="Text odstavce"/>
    <w:basedOn w:val="Normln"/>
    <w:p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character" w:customStyle="1" w:styleId="Zkladntext3Char">
    <w:name w:val="Základní text 3 Char"/>
    <w:link w:val="Zkladntext3"/>
    <w:rsid w:val="00577BFA"/>
    <w:rPr>
      <w:rFonts w:ascii="Arial" w:hAnsi="Arial"/>
    </w:rPr>
  </w:style>
  <w:style w:type="character" w:customStyle="1" w:styleId="ZkladntextChar">
    <w:name w:val="Základní text Char"/>
    <w:link w:val="Zkladntext"/>
    <w:rsid w:val="00E97471"/>
    <w:rPr>
      <w:sz w:val="24"/>
    </w:rPr>
  </w:style>
  <w:style w:type="paragraph" w:styleId="Textbubliny">
    <w:name w:val="Balloon Text"/>
    <w:basedOn w:val="Normln"/>
    <w:link w:val="TextbublinyChar"/>
    <w:rsid w:val="00EB31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B3128"/>
    <w:rPr>
      <w:rFonts w:ascii="Tahoma" w:hAnsi="Tahoma" w:cs="Tahoma"/>
      <w:sz w:val="16"/>
      <w:szCs w:val="16"/>
    </w:rPr>
  </w:style>
  <w:style w:type="character" w:customStyle="1" w:styleId="CharChar3">
    <w:name w:val="Char Char3"/>
    <w:rsid w:val="00D03963"/>
    <w:rPr>
      <w:sz w:val="24"/>
      <w:lang w:val="cs-CZ" w:eastAsia="cs-CZ" w:bidi="ar-SA"/>
    </w:rPr>
  </w:style>
  <w:style w:type="paragraph" w:styleId="Odstavecseseznamem">
    <w:name w:val="List Paragraph"/>
    <w:basedOn w:val="Normln"/>
    <w:uiPriority w:val="99"/>
    <w:qFormat/>
    <w:rsid w:val="001416DF"/>
    <w:pPr>
      <w:ind w:left="720"/>
      <w:contextualSpacing/>
    </w:pPr>
  </w:style>
  <w:style w:type="paragraph" w:styleId="Prosttext">
    <w:name w:val="Plain Text"/>
    <w:basedOn w:val="Normln"/>
    <w:link w:val="ProsttextChar"/>
    <w:unhideWhenUsed/>
    <w:rsid w:val="00D844AF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D844AF"/>
    <w:rPr>
      <w:rFonts w:ascii="Courier New" w:hAnsi="Courier New"/>
    </w:rPr>
  </w:style>
  <w:style w:type="character" w:customStyle="1" w:styleId="Nadpis2Char">
    <w:name w:val="Nadpis 2 Char"/>
    <w:basedOn w:val="Standardnpsmoodstavce"/>
    <w:link w:val="Nadpis2"/>
    <w:rsid w:val="00983F5C"/>
    <w:rPr>
      <w:b/>
      <w:sz w:val="24"/>
    </w:rPr>
  </w:style>
  <w:style w:type="paragraph" w:customStyle="1" w:styleId="Nzevlnku">
    <w:name w:val="Název článku"/>
    <w:basedOn w:val="slolnku"/>
    <w:next w:val="Textodst1sl"/>
    <w:rsid w:val="00983F5C"/>
    <w:pPr>
      <w:numPr>
        <w:numId w:val="0"/>
      </w:numPr>
      <w:spacing w:before="0" w:after="0"/>
      <w:outlineLvl w:val="0"/>
    </w:pPr>
  </w:style>
  <w:style w:type="paragraph" w:customStyle="1" w:styleId="slolnku">
    <w:name w:val="Číslo článku"/>
    <w:basedOn w:val="Normln"/>
    <w:next w:val="Nzevlnku"/>
    <w:rsid w:val="00983F5C"/>
    <w:pPr>
      <w:keepNext/>
      <w:numPr>
        <w:numId w:val="29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Cs w:val="20"/>
    </w:rPr>
  </w:style>
  <w:style w:type="paragraph" w:customStyle="1" w:styleId="Textodst1sl">
    <w:name w:val="Text odst.1čísl"/>
    <w:basedOn w:val="Normln"/>
    <w:link w:val="Textodst1slChar"/>
    <w:rsid w:val="00983F5C"/>
    <w:pPr>
      <w:numPr>
        <w:ilvl w:val="1"/>
        <w:numId w:val="29"/>
      </w:numPr>
      <w:tabs>
        <w:tab w:val="left" w:pos="0"/>
        <w:tab w:val="left" w:pos="284"/>
      </w:tabs>
      <w:spacing w:before="80"/>
      <w:jc w:val="both"/>
      <w:outlineLvl w:val="1"/>
    </w:pPr>
    <w:rPr>
      <w:szCs w:val="20"/>
      <w:lang w:val="x-none" w:eastAsia="x-none"/>
    </w:rPr>
  </w:style>
  <w:style w:type="character" w:customStyle="1" w:styleId="Textodst1slChar">
    <w:name w:val="Text odst.1čísl Char"/>
    <w:link w:val="Textodst1sl"/>
    <w:locked/>
    <w:rsid w:val="00983F5C"/>
    <w:rPr>
      <w:sz w:val="24"/>
      <w:lang w:val="x-none" w:eastAsia="x-none"/>
    </w:rPr>
  </w:style>
  <w:style w:type="paragraph" w:customStyle="1" w:styleId="Textodst2slovan">
    <w:name w:val="Text odst.2 číslovaný"/>
    <w:basedOn w:val="Textodst1sl"/>
    <w:rsid w:val="00983F5C"/>
    <w:pPr>
      <w:numPr>
        <w:ilvl w:val="2"/>
      </w:numPr>
      <w:tabs>
        <w:tab w:val="clear" w:pos="0"/>
        <w:tab w:val="clear" w:pos="284"/>
        <w:tab w:val="clear" w:pos="992"/>
        <w:tab w:val="num" w:pos="360"/>
        <w:tab w:val="num" w:pos="2160"/>
      </w:tabs>
      <w:spacing w:before="0"/>
      <w:ind w:left="2160" w:hanging="360"/>
      <w:outlineLvl w:val="2"/>
    </w:pPr>
  </w:style>
  <w:style w:type="paragraph" w:customStyle="1" w:styleId="Textodst3psmena">
    <w:name w:val="Text odst. 3 písmena"/>
    <w:basedOn w:val="Textodst1sl"/>
    <w:rsid w:val="00983F5C"/>
    <w:pPr>
      <w:numPr>
        <w:ilvl w:val="3"/>
      </w:numPr>
      <w:tabs>
        <w:tab w:val="clear" w:pos="2778"/>
        <w:tab w:val="num" w:pos="360"/>
        <w:tab w:val="num" w:pos="2880"/>
      </w:tabs>
      <w:spacing w:before="0"/>
      <w:ind w:left="2880" w:hanging="360"/>
      <w:outlineLvl w:val="3"/>
    </w:pPr>
  </w:style>
  <w:style w:type="character" w:customStyle="1" w:styleId="ZhlavChar">
    <w:name w:val="Záhlaví Char"/>
    <w:basedOn w:val="Standardnpsmoodstavce"/>
    <w:link w:val="Zhlav"/>
    <w:rsid w:val="00AA3EED"/>
  </w:style>
  <w:style w:type="character" w:customStyle="1" w:styleId="ZpatChar">
    <w:name w:val="Zápatí Char"/>
    <w:basedOn w:val="Standardnpsmoodstavce"/>
    <w:link w:val="Zpat"/>
    <w:rsid w:val="00AA3EED"/>
    <w:rPr>
      <w:sz w:val="24"/>
      <w:szCs w:val="24"/>
    </w:rPr>
  </w:style>
  <w:style w:type="character" w:styleId="Hypertextovodkaz">
    <w:name w:val="Hyperlink"/>
    <w:basedOn w:val="Standardnpsmoodstavce"/>
    <w:rsid w:val="00DB48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aterina.honzatkova@tsk-prah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5B489-4A52-4BC8-ABC7-28D898CB2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10</Pages>
  <Words>3466</Words>
  <Characters>21808</Characters>
  <Application>Microsoft Office Word</Application>
  <DocSecurity>0</DocSecurity>
  <Lines>181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  O   DÍLO</vt:lpstr>
    </vt:vector>
  </TitlesOfParts>
  <Company/>
  <LinksUpToDate>false</LinksUpToDate>
  <CharactersWithSpaces>25224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  O   DÍLO</dc:title>
  <dc:creator>chaloupka</dc:creator>
  <cp:lastModifiedBy>Chaloupková Blanka</cp:lastModifiedBy>
  <cp:revision>7</cp:revision>
  <cp:lastPrinted>2013-07-24T08:04:00Z</cp:lastPrinted>
  <dcterms:created xsi:type="dcterms:W3CDTF">2013-10-18T05:37:00Z</dcterms:created>
  <dcterms:modified xsi:type="dcterms:W3CDTF">2013-11-06T08:22:00Z</dcterms:modified>
</cp:coreProperties>
</file>